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9EA2" w14:textId="77777777" w:rsidR="004C660B" w:rsidRPr="002A2725" w:rsidRDefault="004C660B" w:rsidP="008A2453">
      <w:pPr>
        <w:pStyle w:val="Header"/>
      </w:pPr>
      <w:bookmarkStart w:id="0" w:name="_GoBack"/>
      <w:bookmarkEnd w:id="0"/>
      <w:r w:rsidRPr="002A2725">
        <w:drawing>
          <wp:anchor distT="0" distB="0" distL="114300" distR="114300" simplePos="0" relativeHeight="251659264" behindDoc="0" locked="0" layoutInCell="0" allowOverlap="1" wp14:anchorId="5D95A01B" wp14:editId="5D95A01C">
            <wp:simplePos x="0" y="0"/>
            <wp:positionH relativeFrom="column">
              <wp:posOffset>-144780</wp:posOffset>
            </wp:positionH>
            <wp:positionV relativeFrom="paragraph">
              <wp:posOffset>22860</wp:posOffset>
            </wp:positionV>
            <wp:extent cx="548640" cy="561975"/>
            <wp:effectExtent l="0" t="0" r="3810" b="9525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725">
        <w:t>U.S. DOT Federal Railroad Administration</w:t>
      </w:r>
    </w:p>
    <w:p w14:paraId="5D959EA3" w14:textId="77777777" w:rsidR="004C660B" w:rsidRPr="002A2725" w:rsidRDefault="004C660B" w:rsidP="008A2453">
      <w:pPr>
        <w:pStyle w:val="Header"/>
      </w:pPr>
      <w:r w:rsidRPr="002A2725">
        <w:t>Office of Passenger and Freight Programs</w:t>
      </w:r>
    </w:p>
    <w:p w14:paraId="5D959EA4" w14:textId="77777777" w:rsidR="00AD7E8B" w:rsidRPr="002A2725" w:rsidRDefault="00AD7E8B" w:rsidP="008A2453">
      <w:pPr>
        <w:pStyle w:val="Header"/>
      </w:pPr>
    </w:p>
    <w:p w14:paraId="5D959EA5" w14:textId="77777777" w:rsidR="004C660B" w:rsidRPr="002A2725" w:rsidRDefault="004C660B" w:rsidP="008A2453">
      <w:pPr>
        <w:pStyle w:val="Header"/>
      </w:pPr>
      <w:r w:rsidRPr="00A8479C">
        <w:t xml:space="preserve">Monitoring Procedure </w:t>
      </w:r>
      <w:r w:rsidR="00C9660C" w:rsidRPr="00A8479C">
        <w:t>24 - Quality Assurance/Quality Control Review</w:t>
      </w:r>
    </w:p>
    <w:p w14:paraId="5D959EA6" w14:textId="77777777" w:rsidR="00DD31C5" w:rsidRDefault="00DD31C5" w:rsidP="00AD7E8B">
      <w:pPr>
        <w:pBdr>
          <w:bottom w:val="single" w:sz="4" w:space="1" w:color="auto"/>
        </w:pBdr>
      </w:pPr>
    </w:p>
    <w:p w14:paraId="5D959EA7" w14:textId="77777777" w:rsidR="00C9660C" w:rsidRDefault="00C9660C" w:rsidP="00C9660C">
      <w:pPr>
        <w:pStyle w:val="Heading1"/>
      </w:pPr>
      <w:r>
        <w:t>PURPOSE</w:t>
      </w:r>
    </w:p>
    <w:p w14:paraId="5D959EA8" w14:textId="264EF081" w:rsidR="00C9660C" w:rsidRDefault="00C9660C" w:rsidP="00C9660C">
      <w:r>
        <w:t xml:space="preserve">The success of a Grantee's major capital </w:t>
      </w:r>
      <w:r w:rsidR="00F23CAA">
        <w:t>High Speed Intercity Passenger Rail (</w:t>
      </w:r>
      <w:r w:rsidR="00AD7834">
        <w:t>HSIPR</w:t>
      </w:r>
      <w:r w:rsidR="00F23CAA">
        <w:t>)</w:t>
      </w:r>
      <w:r w:rsidR="00AD7834">
        <w:t xml:space="preserve"> </w:t>
      </w:r>
      <w:r>
        <w:t xml:space="preserve">project depends to a large degree on a sound </w:t>
      </w:r>
      <w:r w:rsidR="00E404F7">
        <w:t>quality assurance and quality control</w:t>
      </w:r>
      <w:r>
        <w:t xml:space="preserve"> program developed and executed by the Grantee and its design and construction contractors.</w:t>
      </w:r>
    </w:p>
    <w:p w14:paraId="5D959EA9" w14:textId="77777777" w:rsidR="00C9660C" w:rsidRDefault="00C9660C" w:rsidP="00C9660C"/>
    <w:p w14:paraId="5D959EAA" w14:textId="5D34B5CC" w:rsidR="00C9660C" w:rsidRPr="00F75A79" w:rsidRDefault="00C9660C" w:rsidP="00C9660C">
      <w:r>
        <w:t xml:space="preserve">The purpose of this </w:t>
      </w:r>
      <w:r w:rsidR="00D6264F">
        <w:t>Monitoring P</w:t>
      </w:r>
      <w:r>
        <w:t xml:space="preserve">rocedure </w:t>
      </w:r>
      <w:r w:rsidR="00D6264F">
        <w:t xml:space="preserve">(MP) </w:t>
      </w:r>
      <w:r>
        <w:t xml:space="preserve">is to describe </w:t>
      </w:r>
      <w:r w:rsidR="00AD7834">
        <w:t xml:space="preserve">how the </w:t>
      </w:r>
      <w:r w:rsidR="00F23CAA" w:rsidRPr="00F23CAA">
        <w:t>Monitoring and Technical Assistance Contract</w:t>
      </w:r>
      <w:r w:rsidR="001B4249">
        <w:t>or</w:t>
      </w:r>
      <w:r w:rsidR="00F23CAA" w:rsidRPr="00F23CAA">
        <w:t xml:space="preserve"> </w:t>
      </w:r>
      <w:r w:rsidR="00F23CAA">
        <w:t>(</w:t>
      </w:r>
      <w:r w:rsidR="00AD7834">
        <w:t>MTAC</w:t>
      </w:r>
      <w:r w:rsidR="00F23CAA">
        <w:t>)</w:t>
      </w:r>
      <w:r w:rsidR="00AD7834">
        <w:t xml:space="preserve"> will review the </w:t>
      </w:r>
      <w:r>
        <w:t>Grantee’s QA/QC program.</w:t>
      </w:r>
    </w:p>
    <w:p w14:paraId="5D959EAB" w14:textId="77777777" w:rsidR="00C9660C" w:rsidRDefault="00C9660C" w:rsidP="00C9660C">
      <w:pPr>
        <w:pStyle w:val="Heading1"/>
      </w:pPr>
      <w:r>
        <w:t>KEY PRINCIPLES</w:t>
      </w:r>
    </w:p>
    <w:p w14:paraId="5D959EAC" w14:textId="5058F4F1" w:rsidR="00C9660C" w:rsidRDefault="00C9660C" w:rsidP="00C9660C">
      <w:pPr>
        <w:spacing w:after="120"/>
      </w:pPr>
      <w:r w:rsidRPr="00FB0552">
        <w:t xml:space="preserve">The QA/QC program is a vital part of a Grantee's </w:t>
      </w:r>
      <w:r w:rsidR="00E404F7" w:rsidRPr="00FB0552">
        <w:t>P</w:t>
      </w:r>
      <w:r w:rsidR="00E404F7">
        <w:t>roject Management Plan (PMP)</w:t>
      </w:r>
      <w:r w:rsidRPr="00FB0552">
        <w:t xml:space="preserve">. </w:t>
      </w:r>
      <w:r w:rsidR="004E4A84">
        <w:t>A</w:t>
      </w:r>
      <w:r w:rsidRPr="00FB0552">
        <w:t>t a minimum</w:t>
      </w:r>
      <w:r w:rsidR="004E4A84">
        <w:t xml:space="preserve"> it should define the </w:t>
      </w:r>
      <w:r w:rsidRPr="00FB0552">
        <w:t>functions, procedures, and responsibilities for designing and constructing a major capital project.</w:t>
      </w:r>
      <w:r>
        <w:t xml:space="preserve"> </w:t>
      </w:r>
    </w:p>
    <w:p w14:paraId="5D959EAD" w14:textId="3D6D4AFF" w:rsidR="00C9660C" w:rsidRDefault="00C9660C" w:rsidP="00C9660C">
      <w:pPr>
        <w:pStyle w:val="hsr1"/>
      </w:pPr>
      <w:r>
        <w:t xml:space="preserve">Quality Assurance </w:t>
      </w:r>
      <w:r w:rsidR="004E4A84">
        <w:t xml:space="preserve">covers </w:t>
      </w:r>
      <w:r>
        <w:t xml:space="preserve">planning quality management activities and verifying those activities </w:t>
      </w:r>
      <w:r w:rsidR="00A8479C">
        <w:t xml:space="preserve">are </w:t>
      </w:r>
      <w:r>
        <w:t>carried out</w:t>
      </w:r>
      <w:r>
        <w:tab/>
      </w:r>
    </w:p>
    <w:p w14:paraId="5D959EAE" w14:textId="24E2F314" w:rsidR="00C9660C" w:rsidRDefault="00C9660C" w:rsidP="004E4A84">
      <w:pPr>
        <w:pStyle w:val="hsr1"/>
        <w:spacing w:after="120"/>
      </w:pPr>
      <w:r w:rsidRPr="00FB0552">
        <w:t xml:space="preserve">Quality Control </w:t>
      </w:r>
      <w:r w:rsidR="004E4A84">
        <w:t>covers</w:t>
      </w:r>
      <w:r w:rsidR="004E4A84" w:rsidRPr="00FB0552">
        <w:t xml:space="preserve"> </w:t>
      </w:r>
      <w:r w:rsidRPr="00FB0552">
        <w:t>implementing the quality management plan</w:t>
      </w:r>
      <w:r w:rsidR="00E404F7">
        <w:t xml:space="preserve"> activities that will result in quality deliverables</w:t>
      </w:r>
      <w:r>
        <w:tab/>
      </w:r>
    </w:p>
    <w:p w14:paraId="5D959EAF" w14:textId="77777777" w:rsidR="00C9660C" w:rsidRDefault="00C9660C" w:rsidP="00C9660C">
      <w:pPr>
        <w:spacing w:after="120"/>
      </w:pPr>
      <w:r w:rsidRPr="00FB0552">
        <w:t>Specifically, a typical QA/QC program should address, but not be limited to:</w:t>
      </w:r>
    </w:p>
    <w:p w14:paraId="5D959EB0" w14:textId="77777777" w:rsidR="00C9660C" w:rsidRPr="00C9660C" w:rsidRDefault="004E4A84" w:rsidP="00C9660C">
      <w:pPr>
        <w:pStyle w:val="Bullet"/>
      </w:pPr>
      <w:r w:rsidRPr="00C9660C">
        <w:t>Management responsibility</w:t>
      </w:r>
    </w:p>
    <w:p w14:paraId="5D959EB1" w14:textId="77777777" w:rsidR="00C9660C" w:rsidRPr="00C9660C" w:rsidRDefault="004E4A84" w:rsidP="00C9660C">
      <w:pPr>
        <w:pStyle w:val="Bullet"/>
      </w:pPr>
      <w:r w:rsidRPr="00C9660C">
        <w:t>Documented quality system</w:t>
      </w:r>
    </w:p>
    <w:p w14:paraId="5D959EB2" w14:textId="77777777" w:rsidR="00C9660C" w:rsidRPr="00C9660C" w:rsidRDefault="004E4A84" w:rsidP="00C9660C">
      <w:pPr>
        <w:pStyle w:val="Bullet"/>
      </w:pPr>
      <w:r w:rsidRPr="00C9660C">
        <w:t>Design and construction quality</w:t>
      </w:r>
    </w:p>
    <w:p w14:paraId="5D959EB3" w14:textId="77777777" w:rsidR="00C9660C" w:rsidRPr="00C9660C" w:rsidRDefault="004E4A84" w:rsidP="00C9660C">
      <w:pPr>
        <w:pStyle w:val="Bullet"/>
      </w:pPr>
      <w:r w:rsidRPr="00C9660C">
        <w:t>Document control</w:t>
      </w:r>
    </w:p>
    <w:p w14:paraId="5D959EB4" w14:textId="77777777" w:rsidR="00C9660C" w:rsidRPr="00C9660C" w:rsidRDefault="00C9660C" w:rsidP="00C9660C">
      <w:pPr>
        <w:pStyle w:val="Bullet"/>
      </w:pPr>
      <w:r w:rsidRPr="00C9660C">
        <w:t>Purchasing</w:t>
      </w:r>
    </w:p>
    <w:p w14:paraId="5D959EB5" w14:textId="77777777" w:rsidR="00C9660C" w:rsidRPr="00C9660C" w:rsidRDefault="00C9660C" w:rsidP="00C9660C">
      <w:pPr>
        <w:pStyle w:val="Bullet"/>
      </w:pPr>
      <w:r w:rsidRPr="00C9660C">
        <w:t xml:space="preserve">Product </w:t>
      </w:r>
      <w:r w:rsidR="004E4A84" w:rsidRPr="00C9660C">
        <w:t>identification and traceability</w:t>
      </w:r>
    </w:p>
    <w:p w14:paraId="5D959EB6" w14:textId="77777777" w:rsidR="00C9660C" w:rsidRPr="00C9660C" w:rsidRDefault="004E4A84" w:rsidP="00C9660C">
      <w:pPr>
        <w:pStyle w:val="Bullet"/>
      </w:pPr>
      <w:r w:rsidRPr="00C9660C">
        <w:t>Material testing</w:t>
      </w:r>
    </w:p>
    <w:p w14:paraId="5D959EB7" w14:textId="77777777" w:rsidR="00C9660C" w:rsidRPr="00C9660C" w:rsidRDefault="004E4A84" w:rsidP="00C9660C">
      <w:pPr>
        <w:pStyle w:val="Bullet"/>
      </w:pPr>
      <w:r w:rsidRPr="00C9660C">
        <w:t>Inspection, measuring and test equipment</w:t>
      </w:r>
    </w:p>
    <w:p w14:paraId="5D959EB8" w14:textId="77777777" w:rsidR="00C9660C" w:rsidRPr="00C9660C" w:rsidRDefault="004E4A84" w:rsidP="00C9660C">
      <w:pPr>
        <w:pStyle w:val="Bullet"/>
      </w:pPr>
      <w:r w:rsidRPr="00C9660C">
        <w:t>Corrective action</w:t>
      </w:r>
    </w:p>
    <w:p w14:paraId="5D959EB9" w14:textId="77777777" w:rsidR="00C9660C" w:rsidRPr="00C9660C" w:rsidRDefault="004E4A84" w:rsidP="00C9660C">
      <w:pPr>
        <w:pStyle w:val="Bullet"/>
      </w:pPr>
      <w:r w:rsidRPr="00C9660C">
        <w:t>Quality records</w:t>
      </w:r>
    </w:p>
    <w:p w14:paraId="5D959EBA" w14:textId="77777777" w:rsidR="00C9660C" w:rsidRPr="00C9660C" w:rsidRDefault="004E4A84" w:rsidP="00C9660C">
      <w:pPr>
        <w:pStyle w:val="Bullet"/>
      </w:pPr>
      <w:r w:rsidRPr="00C9660C">
        <w:t>Quality audits</w:t>
      </w:r>
    </w:p>
    <w:p w14:paraId="5D959EBB" w14:textId="77777777" w:rsidR="00C9660C" w:rsidRPr="00C9660C" w:rsidRDefault="00C9660C" w:rsidP="00C9660C">
      <w:pPr>
        <w:pStyle w:val="Bullet"/>
      </w:pPr>
      <w:r w:rsidRPr="00C9660C">
        <w:t>Training</w:t>
      </w:r>
    </w:p>
    <w:p w14:paraId="5D959EBC" w14:textId="77777777" w:rsidR="00C9660C" w:rsidRDefault="00C9660C" w:rsidP="00C9660C">
      <w:pPr>
        <w:pStyle w:val="Heading1"/>
      </w:pPr>
      <w:r>
        <w:t>REQUIRED DOCUMENTS</w:t>
      </w:r>
    </w:p>
    <w:p w14:paraId="5D959EBD" w14:textId="3C69A129" w:rsidR="00C9660C" w:rsidRDefault="00C9660C" w:rsidP="00C9660C">
      <w:pPr>
        <w:spacing w:after="120"/>
      </w:pPr>
      <w:r w:rsidRPr="00FB0552">
        <w:t>The MTAC will obtain current versions of documents appropriate to the</w:t>
      </w:r>
      <w:r w:rsidR="00E404F7">
        <w:t xml:space="preserve"> current </w:t>
      </w:r>
      <w:r w:rsidRPr="00FB0552">
        <w:t xml:space="preserve"> project development</w:t>
      </w:r>
      <w:r w:rsidR="004E4A84">
        <w:t xml:space="preserve"> phase</w:t>
      </w:r>
      <w:r w:rsidRPr="00FB0552">
        <w:t>, including but not limited to:</w:t>
      </w:r>
    </w:p>
    <w:p w14:paraId="5D959EBE" w14:textId="77777777" w:rsidR="00C9660C" w:rsidRDefault="00C9660C" w:rsidP="008E00FF">
      <w:pPr>
        <w:pStyle w:val="hsr1"/>
        <w:keepNext/>
        <w:numPr>
          <w:ilvl w:val="0"/>
          <w:numId w:val="10"/>
        </w:numPr>
      </w:pPr>
      <w:r>
        <w:t xml:space="preserve">Project Management Plan </w:t>
      </w:r>
    </w:p>
    <w:p w14:paraId="5D959EBF" w14:textId="77777777" w:rsidR="00C9660C" w:rsidRDefault="00C9660C" w:rsidP="00C9660C">
      <w:pPr>
        <w:pStyle w:val="hsr1"/>
      </w:pPr>
      <w:r>
        <w:t xml:space="preserve">Quality Assurance/Quality Control Program Plan (PMP sub plan) </w:t>
      </w:r>
    </w:p>
    <w:p w14:paraId="5D959EC0" w14:textId="77777777" w:rsidR="00C9660C" w:rsidRDefault="00C9660C" w:rsidP="00C9660C">
      <w:pPr>
        <w:pStyle w:val="hsr1"/>
      </w:pPr>
      <w:r>
        <w:lastRenderedPageBreak/>
        <w:t>Grantee Technical Capacity and Capability Plan (PMP sub plan)</w:t>
      </w:r>
    </w:p>
    <w:p w14:paraId="5D959EC1" w14:textId="77777777" w:rsidR="00C9660C" w:rsidRDefault="00C9660C" w:rsidP="00C9660C">
      <w:pPr>
        <w:pStyle w:val="hsr1"/>
      </w:pPr>
      <w:r>
        <w:t>Other sub plans</w:t>
      </w:r>
    </w:p>
    <w:p w14:paraId="5D959EC2" w14:textId="77777777" w:rsidR="00C9660C" w:rsidRDefault="00C9660C" w:rsidP="00C9660C">
      <w:pPr>
        <w:pStyle w:val="Heading1"/>
      </w:pPr>
      <w:r>
        <w:t>scope of work</w:t>
      </w:r>
    </w:p>
    <w:p w14:paraId="5D959EC3" w14:textId="4B7319C6" w:rsidR="00C9660C" w:rsidRDefault="00C9660C" w:rsidP="00C9660C">
      <w:r w:rsidRPr="00AD7E8B">
        <w:t xml:space="preserve">This review will cover grantee compliance with </w:t>
      </w:r>
      <w:r w:rsidR="004E4A84">
        <w:t>FRA</w:t>
      </w:r>
      <w:r w:rsidR="004E4A84" w:rsidRPr="00AD7E8B">
        <w:t xml:space="preserve"> </w:t>
      </w:r>
      <w:r w:rsidRPr="00AD7E8B">
        <w:t>requirements for</w:t>
      </w:r>
      <w:r>
        <w:t xml:space="preserve"> </w:t>
      </w:r>
      <w:r w:rsidR="004E4A84">
        <w:t xml:space="preserve">a </w:t>
      </w:r>
      <w:r>
        <w:t xml:space="preserve">QA/QC </w:t>
      </w:r>
      <w:r w:rsidR="004E4A84">
        <w:t>Program r</w:t>
      </w:r>
      <w:r>
        <w:t>eview.</w:t>
      </w:r>
    </w:p>
    <w:p w14:paraId="5D959EC4" w14:textId="77777777" w:rsidR="00C9660C" w:rsidRDefault="00C9660C" w:rsidP="00C9660C">
      <w:pPr>
        <w:pStyle w:val="Heading2"/>
      </w:pPr>
      <w:r w:rsidRPr="00FB0552">
        <w:t>Quality Management Program</w:t>
      </w:r>
    </w:p>
    <w:p w14:paraId="5D959EC5" w14:textId="79517870" w:rsidR="00C9660C" w:rsidRDefault="00C9660C" w:rsidP="008E00FF">
      <w:pPr>
        <w:pStyle w:val="hsr1"/>
        <w:numPr>
          <w:ilvl w:val="0"/>
          <w:numId w:val="11"/>
        </w:numPr>
      </w:pPr>
      <w:r>
        <w:t xml:space="preserve">The MTAC </w:t>
      </w:r>
      <w:r w:rsidR="00E827D8">
        <w:t>will</w:t>
      </w:r>
      <w:r>
        <w:t xml:space="preserve"> verify that the Grantee has a documented, implemented, and maintained Quality Management Program </w:t>
      </w:r>
      <w:r w:rsidR="00E55399">
        <w:t xml:space="preserve">supporting </w:t>
      </w:r>
      <w:r>
        <w:t xml:space="preserve">the entire Grantee organization and the project. </w:t>
      </w:r>
      <w:r w:rsidR="009F6D6F">
        <w:t xml:space="preserve">Procedures and activities </w:t>
      </w:r>
      <w:r>
        <w:t xml:space="preserve">may include document configuration and change control, design review, soil and material inspection, and material testing. </w:t>
      </w:r>
    </w:p>
    <w:p w14:paraId="5D959EC6" w14:textId="458657AC" w:rsidR="00C9660C" w:rsidRDefault="00C9660C" w:rsidP="00C9660C">
      <w:pPr>
        <w:pStyle w:val="hsr1"/>
      </w:pPr>
      <w:r>
        <w:t xml:space="preserve">The Grantee </w:t>
      </w:r>
      <w:r w:rsidR="00E827D8">
        <w:t>will</w:t>
      </w:r>
      <w:r>
        <w:t xml:space="preserve"> </w:t>
      </w:r>
      <w:r w:rsidR="009F6D6F">
        <w:t>set up</w:t>
      </w:r>
      <w:r>
        <w:t xml:space="preserve"> an internal audit to ensure that the </w:t>
      </w:r>
      <w:r w:rsidR="00A8479C">
        <w:t>Quality Management Program</w:t>
      </w:r>
      <w:r>
        <w:t xml:space="preserve"> functions as intended. </w:t>
      </w:r>
    </w:p>
    <w:p w14:paraId="5D959EC7" w14:textId="4DDE4C68" w:rsidR="00C9660C" w:rsidRDefault="009F6D6F" w:rsidP="00C9660C">
      <w:pPr>
        <w:pStyle w:val="hsr1"/>
      </w:pPr>
      <w:r>
        <w:t>T</w:t>
      </w:r>
      <w:r w:rsidR="00C9660C">
        <w:t xml:space="preserve">he MTAC </w:t>
      </w:r>
      <w:r w:rsidR="00E827D8">
        <w:t>will</w:t>
      </w:r>
      <w:r w:rsidR="00C9660C">
        <w:t xml:space="preserve"> verify that the Quality Management Program </w:t>
      </w:r>
      <w:r>
        <w:t>satisfies</w:t>
      </w:r>
      <w:r w:rsidR="00C9660C">
        <w:t xml:space="preserve"> project quality objectives related to:</w:t>
      </w:r>
    </w:p>
    <w:p w14:paraId="5D959EC8" w14:textId="77777777" w:rsidR="00C9660C" w:rsidRDefault="00C9660C" w:rsidP="00C9660C">
      <w:pPr>
        <w:pStyle w:val="hsr2"/>
      </w:pPr>
      <w:r>
        <w:t>Document control</w:t>
      </w:r>
    </w:p>
    <w:p w14:paraId="5D959EC9" w14:textId="77777777" w:rsidR="00C9660C" w:rsidRDefault="00C9660C" w:rsidP="00C9660C">
      <w:pPr>
        <w:pStyle w:val="hsr2"/>
      </w:pPr>
      <w:r>
        <w:t>Design</w:t>
      </w:r>
    </w:p>
    <w:p w14:paraId="5D959ECA" w14:textId="77777777" w:rsidR="00C9660C" w:rsidRDefault="00C9660C" w:rsidP="00C9660C">
      <w:pPr>
        <w:pStyle w:val="hsr2"/>
      </w:pPr>
      <w:r>
        <w:t>Procurement</w:t>
      </w:r>
    </w:p>
    <w:p w14:paraId="5D959ECB" w14:textId="77777777" w:rsidR="00C9660C" w:rsidRDefault="00C9660C" w:rsidP="00C9660C">
      <w:pPr>
        <w:pStyle w:val="hsr2"/>
      </w:pPr>
      <w:r>
        <w:t>Construction</w:t>
      </w:r>
    </w:p>
    <w:p w14:paraId="5D959ECC" w14:textId="77777777" w:rsidR="00C9660C" w:rsidRDefault="00C9660C" w:rsidP="00C9660C">
      <w:pPr>
        <w:pStyle w:val="hsr2"/>
      </w:pPr>
      <w:r>
        <w:t xml:space="preserve">Start-up </w:t>
      </w:r>
    </w:p>
    <w:p w14:paraId="5D959ECD" w14:textId="77777777" w:rsidR="00C9660C" w:rsidRDefault="00C9660C" w:rsidP="00C9660C">
      <w:pPr>
        <w:pStyle w:val="hsr2"/>
      </w:pPr>
      <w:r>
        <w:t>Operations</w:t>
      </w:r>
    </w:p>
    <w:p w14:paraId="5D959ECE" w14:textId="77777777" w:rsidR="00C9660C" w:rsidRDefault="00C9660C" w:rsidP="00C9660C">
      <w:pPr>
        <w:pStyle w:val="hsr1"/>
      </w:pPr>
      <w:r>
        <w:t>The MTAC</w:t>
      </w:r>
      <w:r w:rsidRPr="00FB0552">
        <w:t xml:space="preserve"> should </w:t>
      </w:r>
      <w:r>
        <w:t>verify and assess how the Grantee has defined its quality policy and the quality responsibilities for the project team.</w:t>
      </w:r>
    </w:p>
    <w:p w14:paraId="5D959ECF" w14:textId="77777777" w:rsidR="00C9660C" w:rsidRDefault="00C9660C" w:rsidP="00C9660C">
      <w:pPr>
        <w:pStyle w:val="hsr1"/>
      </w:pPr>
      <w:r>
        <w:t>The MTAC</w:t>
      </w:r>
      <w:r w:rsidRPr="00FB0552">
        <w:t xml:space="preserve"> should </w:t>
      </w:r>
      <w:r>
        <w:t>ensure that the Grantee has assigned qualified personnel—independent of those with direct responsibility for the work being performed—</w:t>
      </w:r>
      <w:r w:rsidR="009F6D6F">
        <w:t>to carry</w:t>
      </w:r>
      <w:r>
        <w:t xml:space="preserve"> out QA/QC. </w:t>
      </w:r>
    </w:p>
    <w:p w14:paraId="5D959ED0" w14:textId="16424FCB" w:rsidR="00C9660C" w:rsidRDefault="00C9660C" w:rsidP="00C9660C">
      <w:pPr>
        <w:pStyle w:val="hsr1"/>
      </w:pPr>
      <w:r>
        <w:t>The MTAC</w:t>
      </w:r>
      <w:r w:rsidRPr="00FB0552">
        <w:t xml:space="preserve"> should </w:t>
      </w:r>
      <w:r>
        <w:t>verify and ensure that such personnel are</w:t>
      </w:r>
      <w:r w:rsidR="00E404F7">
        <w:t xml:space="preserve"> in fact</w:t>
      </w:r>
      <w:r w:rsidR="00F23CAA">
        <w:t xml:space="preserve"> </w:t>
      </w:r>
      <w:r>
        <w:t>implementing and maintaining the Grantee’s quality policy.</w:t>
      </w:r>
    </w:p>
    <w:p w14:paraId="5D959ED1" w14:textId="77777777" w:rsidR="00C9660C" w:rsidRDefault="00C9660C" w:rsidP="00C9660C">
      <w:pPr>
        <w:pStyle w:val="hsr1"/>
      </w:pPr>
      <w:r>
        <w:t>The MTAC</w:t>
      </w:r>
      <w:r w:rsidRPr="00FB0552">
        <w:t xml:space="preserve"> should </w:t>
      </w:r>
      <w:r>
        <w:t>review the Grantee’s quality control and assurance procedures and determine the</w:t>
      </w:r>
      <w:r w:rsidR="009F6D6F">
        <w:t>ir</w:t>
      </w:r>
      <w:r>
        <w:t xml:space="preserve"> adequacy.</w:t>
      </w:r>
    </w:p>
    <w:p w14:paraId="5D959ED2" w14:textId="77777777" w:rsidR="00C9660C" w:rsidRDefault="00C9660C" w:rsidP="00C9660C">
      <w:pPr>
        <w:pStyle w:val="Heading3"/>
      </w:pPr>
      <w:r>
        <w:t>Quality Assurance</w:t>
      </w:r>
    </w:p>
    <w:p w14:paraId="5D959ED3" w14:textId="23C0B71D" w:rsidR="00C9660C" w:rsidRDefault="00C9660C" w:rsidP="008E00FF">
      <w:pPr>
        <w:pStyle w:val="hsr1"/>
        <w:numPr>
          <w:ilvl w:val="0"/>
          <w:numId w:val="12"/>
        </w:numPr>
      </w:pPr>
      <w:r>
        <w:t>T</w:t>
      </w:r>
      <w:r w:rsidRPr="00742DD4">
        <w:t xml:space="preserve">he MTAC </w:t>
      </w:r>
      <w:r w:rsidR="00E827D8">
        <w:t>will</w:t>
      </w:r>
      <w:r w:rsidRPr="00742DD4">
        <w:t xml:space="preserve"> evaluate the Grantee’s:</w:t>
      </w:r>
    </w:p>
    <w:p w14:paraId="5D959ED4" w14:textId="77777777" w:rsidR="00C9660C" w:rsidRDefault="00C9660C" w:rsidP="00C9660C">
      <w:pPr>
        <w:pStyle w:val="hsr2"/>
      </w:pPr>
      <w:r>
        <w:t xml:space="preserve">Plan for quality management activities </w:t>
      </w:r>
    </w:p>
    <w:p w14:paraId="5D959ED5" w14:textId="77777777" w:rsidR="00C9660C" w:rsidRDefault="00C9660C" w:rsidP="00C9660C">
      <w:pPr>
        <w:pStyle w:val="hsr2"/>
      </w:pPr>
      <w:r>
        <w:t>Ability to establish quality systems</w:t>
      </w:r>
    </w:p>
    <w:p w14:paraId="5D959ED6" w14:textId="77777777" w:rsidR="00C9660C" w:rsidRDefault="00C9660C" w:rsidP="00C9660C">
      <w:pPr>
        <w:pStyle w:val="hsr2"/>
      </w:pPr>
      <w:r>
        <w:t>Identification and evaluation of quality problems and solutions</w:t>
      </w:r>
    </w:p>
    <w:p w14:paraId="5D959ED7" w14:textId="77777777" w:rsidR="00C9660C" w:rsidRDefault="00C9660C" w:rsidP="00C9660C">
      <w:pPr>
        <w:pStyle w:val="Heading3"/>
      </w:pPr>
      <w:r w:rsidRPr="00742DD4">
        <w:t>Quality Control</w:t>
      </w:r>
    </w:p>
    <w:p w14:paraId="5D959ED8" w14:textId="5FC0F297" w:rsidR="00C9660C" w:rsidRDefault="009F6D6F" w:rsidP="008E00FF">
      <w:pPr>
        <w:pStyle w:val="hsr1"/>
        <w:numPr>
          <w:ilvl w:val="0"/>
          <w:numId w:val="13"/>
        </w:numPr>
      </w:pPr>
      <w:r>
        <w:t>T</w:t>
      </w:r>
      <w:r w:rsidR="00C9660C">
        <w:t xml:space="preserve">he MTAC </w:t>
      </w:r>
      <w:r w:rsidR="00E827D8">
        <w:t>will</w:t>
      </w:r>
      <w:r w:rsidR="00C9660C">
        <w:t xml:space="preserve"> evaluate how the Grantee: </w:t>
      </w:r>
    </w:p>
    <w:p w14:paraId="5D959ED9" w14:textId="77777777" w:rsidR="00C9660C" w:rsidRDefault="00C9660C" w:rsidP="00C9660C">
      <w:pPr>
        <w:pStyle w:val="hsr2"/>
      </w:pPr>
      <w:r>
        <w:t xml:space="preserve">Implemented quality management activities </w:t>
      </w:r>
    </w:p>
    <w:p w14:paraId="5D959EDA" w14:textId="77777777" w:rsidR="00C9660C" w:rsidRDefault="00C9660C" w:rsidP="00C9660C">
      <w:pPr>
        <w:pStyle w:val="hsr2"/>
      </w:pPr>
      <w:r>
        <w:t>Documented quality management activities</w:t>
      </w:r>
    </w:p>
    <w:p w14:paraId="5D959EDB" w14:textId="77777777" w:rsidR="00C9660C" w:rsidRDefault="00C9660C" w:rsidP="00C9660C">
      <w:pPr>
        <w:pStyle w:val="Heading2"/>
      </w:pPr>
      <w:r w:rsidRPr="00742DD4">
        <w:lastRenderedPageBreak/>
        <w:t>Document Control</w:t>
      </w:r>
    </w:p>
    <w:p w14:paraId="5D959EDC" w14:textId="6B546691" w:rsidR="00C9660C" w:rsidRDefault="00C9660C" w:rsidP="008E00FF">
      <w:pPr>
        <w:pStyle w:val="hsr1"/>
        <w:numPr>
          <w:ilvl w:val="0"/>
          <w:numId w:val="14"/>
        </w:numPr>
      </w:pPr>
      <w:r w:rsidRPr="00742DD4">
        <w:t xml:space="preserve">The MTAC </w:t>
      </w:r>
      <w:r w:rsidR="00E827D8">
        <w:t>will</w:t>
      </w:r>
      <w:r w:rsidRPr="00742DD4">
        <w:t xml:space="preserve"> ensure that the Grantee has a Document Control Program </w:t>
      </w:r>
      <w:r w:rsidR="009F6D6F">
        <w:t>as part of</w:t>
      </w:r>
      <w:r w:rsidR="009F6D6F" w:rsidRPr="00742DD4">
        <w:t xml:space="preserve"> </w:t>
      </w:r>
      <w:r w:rsidRPr="00742DD4">
        <w:t xml:space="preserve">its QA/QC </w:t>
      </w:r>
      <w:r w:rsidR="009F6D6F">
        <w:t>P</w:t>
      </w:r>
      <w:r w:rsidRPr="00742DD4">
        <w:t xml:space="preserve">lan. </w:t>
      </w:r>
    </w:p>
    <w:p w14:paraId="5D959EDD" w14:textId="1FEFAAAF" w:rsidR="00C9660C" w:rsidRDefault="00C9660C" w:rsidP="00C9660C">
      <w:pPr>
        <w:pStyle w:val="hsr1"/>
      </w:pPr>
      <w:r w:rsidRPr="00742DD4">
        <w:t xml:space="preserve">The MTAC </w:t>
      </w:r>
      <w:r w:rsidR="00E827D8">
        <w:t>will</w:t>
      </w:r>
      <w:r w:rsidRPr="00742DD4">
        <w:t xml:space="preserve"> ensure that the Grantee’s document control procedures include:</w:t>
      </w:r>
    </w:p>
    <w:p w14:paraId="5D959EDE" w14:textId="77777777" w:rsidR="00C9660C" w:rsidRDefault="00C9660C" w:rsidP="00C9660C">
      <w:pPr>
        <w:pStyle w:val="hsr2"/>
      </w:pPr>
      <w:r>
        <w:t>Document review</w:t>
      </w:r>
    </w:p>
    <w:p w14:paraId="5D959EDF" w14:textId="4873C587" w:rsidR="00C9660C" w:rsidRDefault="00C9660C" w:rsidP="00C9660C">
      <w:pPr>
        <w:pStyle w:val="hsr2"/>
      </w:pPr>
      <w:r>
        <w:t xml:space="preserve">Distribution and storage </w:t>
      </w:r>
    </w:p>
    <w:p w14:paraId="5D959EE0" w14:textId="1C6DB099" w:rsidR="00C9660C" w:rsidRDefault="00C9660C" w:rsidP="00C9660C">
      <w:pPr>
        <w:pStyle w:val="hsr2"/>
      </w:pPr>
      <w:r>
        <w:t xml:space="preserve">Adequate quality assurance procedures </w:t>
      </w:r>
      <w:r w:rsidR="00BB42EE">
        <w:t>to ensure</w:t>
      </w:r>
      <w:r>
        <w:t xml:space="preserve"> document controls are in place and implemented</w:t>
      </w:r>
    </w:p>
    <w:p w14:paraId="5D959EE1" w14:textId="77777777" w:rsidR="00C9660C" w:rsidRDefault="00C9660C" w:rsidP="00C9660C">
      <w:pPr>
        <w:pStyle w:val="Heading2"/>
      </w:pPr>
      <w:r>
        <w:t>Design Control</w:t>
      </w:r>
    </w:p>
    <w:p w14:paraId="5D959EE2" w14:textId="371CAE48" w:rsidR="00C9660C" w:rsidRDefault="00C9660C" w:rsidP="008E00FF">
      <w:pPr>
        <w:pStyle w:val="hsr1"/>
        <w:numPr>
          <w:ilvl w:val="0"/>
          <w:numId w:val="15"/>
        </w:numPr>
      </w:pPr>
      <w:r>
        <w:t xml:space="preserve">The MTAC </w:t>
      </w:r>
      <w:r w:rsidR="00E827D8">
        <w:t>will</w:t>
      </w:r>
      <w:r>
        <w:t xml:space="preserve"> ensure that the Grantee has a Design Control Plan</w:t>
      </w:r>
      <w:r w:rsidR="009F6D6F">
        <w:t xml:space="preserve"> as part of its QA/QC plan</w:t>
      </w:r>
      <w:r>
        <w:t xml:space="preserve"> that includes procedures for design verification and design review.  </w:t>
      </w:r>
    </w:p>
    <w:p w14:paraId="5D959EE3" w14:textId="6256CBAF" w:rsidR="00C9660C" w:rsidRDefault="00C9660C" w:rsidP="00C9660C">
      <w:pPr>
        <w:pStyle w:val="hsr1"/>
      </w:pPr>
      <w:r>
        <w:t xml:space="preserve">The MTAC’s design verification procedures </w:t>
      </w:r>
      <w:r w:rsidR="00E827D8">
        <w:t>will</w:t>
      </w:r>
      <w:r>
        <w:t xml:space="preserve"> include activities such as:</w:t>
      </w:r>
    </w:p>
    <w:p w14:paraId="5D959EE4" w14:textId="77777777" w:rsidR="00C9660C" w:rsidRDefault="00C9660C" w:rsidP="00C9660C">
      <w:pPr>
        <w:pStyle w:val="hsr2"/>
      </w:pPr>
      <w:r w:rsidRPr="00742DD4">
        <w:t xml:space="preserve">Independent checks on design drawings and specifications </w:t>
      </w:r>
      <w:r w:rsidR="009F6D6F">
        <w:t>to</w:t>
      </w:r>
      <w:r w:rsidRPr="00742DD4">
        <w:t xml:space="preserve"> document</w:t>
      </w:r>
      <w:r>
        <w:t>:</w:t>
      </w:r>
    </w:p>
    <w:p w14:paraId="5D959EE5" w14:textId="77777777" w:rsidR="00C9660C" w:rsidRDefault="00C9660C" w:rsidP="001A4987">
      <w:pPr>
        <w:pStyle w:val="hsr3"/>
      </w:pPr>
      <w:r>
        <w:t>Completeness</w:t>
      </w:r>
    </w:p>
    <w:p w14:paraId="5D959EE6" w14:textId="77777777" w:rsidR="00C9660C" w:rsidRDefault="00C9660C" w:rsidP="001A4987">
      <w:pPr>
        <w:pStyle w:val="hsr3"/>
      </w:pPr>
      <w:r>
        <w:t>Coordination</w:t>
      </w:r>
    </w:p>
    <w:p w14:paraId="5D959EE7" w14:textId="77777777" w:rsidR="00C9660C" w:rsidRDefault="00C9660C" w:rsidP="001A4987">
      <w:pPr>
        <w:pStyle w:val="hsr3"/>
      </w:pPr>
      <w:r>
        <w:t>Constructability</w:t>
      </w:r>
    </w:p>
    <w:p w14:paraId="5D959EE8" w14:textId="77777777" w:rsidR="00C9660C" w:rsidRDefault="00C9660C" w:rsidP="001A4987">
      <w:pPr>
        <w:pStyle w:val="hsr3"/>
      </w:pPr>
      <w:r>
        <w:t xml:space="preserve">Operability </w:t>
      </w:r>
    </w:p>
    <w:p w14:paraId="5D959EE9" w14:textId="77777777" w:rsidR="00C9660C" w:rsidRDefault="00C9660C" w:rsidP="001A4987">
      <w:pPr>
        <w:pStyle w:val="hsr3"/>
      </w:pPr>
      <w:r>
        <w:t>Maintainability</w:t>
      </w:r>
    </w:p>
    <w:p w14:paraId="5D959EEA" w14:textId="77777777" w:rsidR="00C9660C" w:rsidRDefault="00C9660C" w:rsidP="00C9660C">
      <w:pPr>
        <w:pStyle w:val="hsr2"/>
      </w:pPr>
      <w:r w:rsidRPr="00742DD4">
        <w:t>Design calculations for</w:t>
      </w:r>
      <w:r>
        <w:t>:</w:t>
      </w:r>
    </w:p>
    <w:p w14:paraId="5D959EEB" w14:textId="77777777" w:rsidR="00C9660C" w:rsidRDefault="00C9660C" w:rsidP="001A4987">
      <w:pPr>
        <w:pStyle w:val="hsr3"/>
      </w:pPr>
      <w:r>
        <w:t xml:space="preserve">Structural </w:t>
      </w:r>
    </w:p>
    <w:p w14:paraId="5D959EEC" w14:textId="77777777" w:rsidR="00C9660C" w:rsidRDefault="00C9660C" w:rsidP="001A4987">
      <w:pPr>
        <w:pStyle w:val="hsr3"/>
      </w:pPr>
      <w:r>
        <w:t>Mechanical</w:t>
      </w:r>
    </w:p>
    <w:p w14:paraId="5D959EED" w14:textId="77777777" w:rsidR="00C9660C" w:rsidRDefault="00C9660C" w:rsidP="001A4987">
      <w:pPr>
        <w:pStyle w:val="hsr3"/>
      </w:pPr>
      <w:r>
        <w:t>Electrical</w:t>
      </w:r>
    </w:p>
    <w:p w14:paraId="5D959EEE" w14:textId="77777777" w:rsidR="00C9660C" w:rsidRDefault="00C9660C" w:rsidP="001A4987">
      <w:pPr>
        <w:pStyle w:val="hsr3"/>
      </w:pPr>
      <w:r>
        <w:t>Other systems</w:t>
      </w:r>
    </w:p>
    <w:p w14:paraId="5D959EEF" w14:textId="08FBC99C" w:rsidR="00C9660C" w:rsidRDefault="00C9660C" w:rsidP="001A4987">
      <w:pPr>
        <w:pStyle w:val="hsr2"/>
      </w:pPr>
      <w:r>
        <w:t xml:space="preserve">Confirmation that the consultant(s) responsible for design have established procedures for controlling their design processes  </w:t>
      </w:r>
    </w:p>
    <w:p w14:paraId="5D959EF0" w14:textId="3E721540" w:rsidR="00D64C6E" w:rsidRDefault="00C9660C" w:rsidP="001A4987">
      <w:pPr>
        <w:pStyle w:val="hsr2"/>
      </w:pPr>
      <w:r>
        <w:t xml:space="preserve">Confirmation that the Grantee has </w:t>
      </w:r>
      <w:r w:rsidR="00D64C6E">
        <w:t xml:space="preserve">procedures for design consultants to review the </w:t>
      </w:r>
      <w:r>
        <w:t>design review</w:t>
      </w:r>
    </w:p>
    <w:p w14:paraId="5D959EF1" w14:textId="39A61F34" w:rsidR="00C9660C" w:rsidRDefault="00D64C6E" w:rsidP="001A4987">
      <w:pPr>
        <w:pStyle w:val="hsr2"/>
      </w:pPr>
      <w:r>
        <w:t>Confirmation that the Grantee has</w:t>
      </w:r>
      <w:r w:rsidR="00C9660C">
        <w:t xml:space="preserve"> procedures for design and specification changes, including signoff and </w:t>
      </w:r>
      <w:r>
        <w:t>documenting these</w:t>
      </w:r>
      <w:r w:rsidR="00C9660C">
        <w:t xml:space="preserve"> changes </w:t>
      </w:r>
    </w:p>
    <w:p w14:paraId="5D959EF2" w14:textId="3507D765" w:rsidR="00C9660C" w:rsidRDefault="00C9660C" w:rsidP="001A4987">
      <w:pPr>
        <w:pStyle w:val="hsr2"/>
      </w:pPr>
      <w:r>
        <w:t xml:space="preserve">Confirmation that the Grantee has documented procedures and requirements </w:t>
      </w:r>
      <w:r w:rsidR="00D64C6E">
        <w:t xml:space="preserve">for </w:t>
      </w:r>
      <w:r>
        <w:t xml:space="preserve">as-built documents </w:t>
      </w:r>
    </w:p>
    <w:p w14:paraId="5D959EF3" w14:textId="08DF1ECD" w:rsidR="00C9660C" w:rsidRDefault="00C9660C" w:rsidP="001A4987">
      <w:pPr>
        <w:pStyle w:val="hsr2"/>
      </w:pPr>
      <w:r>
        <w:t xml:space="preserve">Confirmation that the Grantee </w:t>
      </w:r>
      <w:r w:rsidR="00792DBD">
        <w:t xml:space="preserve">QA is </w:t>
      </w:r>
      <w:r>
        <w:t>adequate to ensure design control procedures are in place and being implemented</w:t>
      </w:r>
    </w:p>
    <w:p w14:paraId="5D959EF4" w14:textId="77777777" w:rsidR="00C9660C" w:rsidRDefault="00C9660C" w:rsidP="00C9660C">
      <w:pPr>
        <w:pStyle w:val="Heading2"/>
      </w:pPr>
      <w:r w:rsidRPr="000B5C02">
        <w:t>Procurement and Construction and Inspection</w:t>
      </w:r>
    </w:p>
    <w:p w14:paraId="5D959EF5" w14:textId="0A8EC326" w:rsidR="00C9660C" w:rsidRDefault="00C9660C" w:rsidP="008E00FF">
      <w:pPr>
        <w:pStyle w:val="hsr1"/>
        <w:numPr>
          <w:ilvl w:val="0"/>
          <w:numId w:val="16"/>
        </w:numPr>
      </w:pPr>
      <w:r w:rsidRPr="000B5C02">
        <w:t xml:space="preserve">The MTAC </w:t>
      </w:r>
      <w:r w:rsidR="00E827D8">
        <w:t>will</w:t>
      </w:r>
      <w:r w:rsidRPr="000B5C02">
        <w:t xml:space="preserve"> ensure that the Grantee has </w:t>
      </w:r>
      <w:r w:rsidR="00D64C6E">
        <w:t xml:space="preserve">competitive bid </w:t>
      </w:r>
      <w:r w:rsidRPr="000B5C02">
        <w:t>procedures to ensure that bids for desired services are obtained from a number of qualified contractors</w:t>
      </w:r>
      <w:r>
        <w:t>.</w:t>
      </w:r>
    </w:p>
    <w:p w14:paraId="5D959EF6" w14:textId="77777777" w:rsidR="00C9660C" w:rsidRDefault="00C9660C" w:rsidP="00C9660C">
      <w:pPr>
        <w:pStyle w:val="Heading3"/>
      </w:pPr>
      <w:r>
        <w:t>Procurement Plan</w:t>
      </w:r>
    </w:p>
    <w:p w14:paraId="5D959EF7" w14:textId="21E136D0" w:rsidR="00C9660C" w:rsidRDefault="00C9660C" w:rsidP="008E00FF">
      <w:pPr>
        <w:pStyle w:val="hsr1"/>
        <w:numPr>
          <w:ilvl w:val="0"/>
          <w:numId w:val="17"/>
        </w:numPr>
      </w:pPr>
      <w:r>
        <w:t xml:space="preserve">The Grantee </w:t>
      </w:r>
      <w:r w:rsidR="00E827D8">
        <w:t>will</w:t>
      </w:r>
      <w:r>
        <w:t xml:space="preserve"> include in its </w:t>
      </w:r>
      <w:r w:rsidR="00D64C6E">
        <w:t>Procurement Plan</w:t>
      </w:r>
      <w:r>
        <w:t>:</w:t>
      </w:r>
    </w:p>
    <w:p w14:paraId="5D959EF8" w14:textId="77777777" w:rsidR="00C9660C" w:rsidRDefault="00C9660C" w:rsidP="001A4987">
      <w:pPr>
        <w:pStyle w:val="hsr2"/>
      </w:pPr>
      <w:r w:rsidRPr="000B5C02">
        <w:t>A statement of general requirements, including</w:t>
      </w:r>
      <w:r>
        <w:t>:</w:t>
      </w:r>
    </w:p>
    <w:p w14:paraId="5D959EF9" w14:textId="77777777" w:rsidR="00C9660C" w:rsidRDefault="00C9660C" w:rsidP="00F23CAA">
      <w:pPr>
        <w:pStyle w:val="hsr3"/>
        <w:keepNext/>
      </w:pPr>
      <w:r>
        <w:lastRenderedPageBreak/>
        <w:t>Quality requirements</w:t>
      </w:r>
    </w:p>
    <w:p w14:paraId="5D959EFA" w14:textId="77777777" w:rsidR="00C9660C" w:rsidRDefault="00C9660C" w:rsidP="001A4987">
      <w:pPr>
        <w:pStyle w:val="hsr3"/>
      </w:pPr>
      <w:r>
        <w:t>Any past, demonstrated capability, and performance requirements</w:t>
      </w:r>
    </w:p>
    <w:p w14:paraId="5D959EFB" w14:textId="77777777" w:rsidR="00C9660C" w:rsidRDefault="00C9660C" w:rsidP="00C9660C">
      <w:pPr>
        <w:pStyle w:val="Heading3"/>
      </w:pPr>
      <w:r w:rsidRPr="000B5C02">
        <w:t xml:space="preserve">Procurement </w:t>
      </w:r>
    </w:p>
    <w:p w14:paraId="5D959EFC" w14:textId="58009145" w:rsidR="00C9660C" w:rsidRDefault="00C9660C" w:rsidP="008E00FF">
      <w:pPr>
        <w:pStyle w:val="hsr1"/>
        <w:numPr>
          <w:ilvl w:val="0"/>
          <w:numId w:val="18"/>
        </w:numPr>
      </w:pPr>
      <w:r w:rsidRPr="000B5C02">
        <w:t xml:space="preserve">The MTAC </w:t>
      </w:r>
      <w:r w:rsidR="00E827D8">
        <w:t>will</w:t>
      </w:r>
      <w:r w:rsidRPr="000B5C02">
        <w:t xml:space="preserve"> </w:t>
      </w:r>
      <w:r>
        <w:t>ensure</w:t>
      </w:r>
      <w:r w:rsidRPr="000B5C02">
        <w:t xml:space="preserve"> quality control requirements are included within </w:t>
      </w:r>
      <w:r>
        <w:t xml:space="preserve">Grantee </w:t>
      </w:r>
      <w:r w:rsidRPr="000B5C02">
        <w:t>proposals and bids and are formally communicated to</w:t>
      </w:r>
      <w:r>
        <w:t>:</w:t>
      </w:r>
    </w:p>
    <w:p w14:paraId="5D959EFD" w14:textId="77777777" w:rsidR="00C9660C" w:rsidRDefault="00C9660C" w:rsidP="001A4987">
      <w:pPr>
        <w:pStyle w:val="hsr2"/>
      </w:pPr>
      <w:r>
        <w:t>Potential consultants</w:t>
      </w:r>
    </w:p>
    <w:p w14:paraId="5D959EFE" w14:textId="77777777" w:rsidR="00C9660C" w:rsidRDefault="00C9660C" w:rsidP="001A4987">
      <w:pPr>
        <w:pStyle w:val="hsr2"/>
      </w:pPr>
      <w:r>
        <w:t>Contractors</w:t>
      </w:r>
    </w:p>
    <w:p w14:paraId="5D959EFF" w14:textId="77777777" w:rsidR="00C9660C" w:rsidRDefault="00C9660C" w:rsidP="001A4987">
      <w:pPr>
        <w:pStyle w:val="hsr2"/>
      </w:pPr>
      <w:r>
        <w:t>Subcontractors</w:t>
      </w:r>
    </w:p>
    <w:p w14:paraId="5D959F00" w14:textId="678EE7CB" w:rsidR="00C9660C" w:rsidRDefault="00C9660C" w:rsidP="001A4987">
      <w:pPr>
        <w:pStyle w:val="hsr1"/>
      </w:pPr>
      <w:r w:rsidRPr="000B5C02">
        <w:t xml:space="preserve">The MTAC </w:t>
      </w:r>
      <w:r w:rsidR="00E827D8">
        <w:t>will</w:t>
      </w:r>
      <w:r>
        <w:t xml:space="preserve"> ensure Grantee </w:t>
      </w:r>
      <w:r w:rsidRPr="000B5C02">
        <w:t>procurement documents</w:t>
      </w:r>
      <w:r w:rsidR="00D64C6E">
        <w:t>, in particular c</w:t>
      </w:r>
      <w:r w:rsidR="00D64C6E" w:rsidRPr="000B5C02">
        <w:t>onstruction contract documents</w:t>
      </w:r>
      <w:r w:rsidR="00D64C6E">
        <w:t>,</w:t>
      </w:r>
      <w:r w:rsidRPr="000B5C02">
        <w:t xml:space="preserve"> are reviewed and approved by a designated authority before they are released</w:t>
      </w:r>
      <w:r>
        <w:t>:</w:t>
      </w:r>
    </w:p>
    <w:p w14:paraId="5D959F01" w14:textId="77777777" w:rsidR="00C9660C" w:rsidRDefault="00C9660C" w:rsidP="001A4987">
      <w:pPr>
        <w:pStyle w:val="hsr2"/>
      </w:pPr>
      <w:r>
        <w:t>General conditions</w:t>
      </w:r>
    </w:p>
    <w:p w14:paraId="5D959F02" w14:textId="77777777" w:rsidR="00C9660C" w:rsidRDefault="00C9660C" w:rsidP="001A4987">
      <w:pPr>
        <w:pStyle w:val="hsr2"/>
      </w:pPr>
      <w:r>
        <w:t>Specific conditions</w:t>
      </w:r>
    </w:p>
    <w:p w14:paraId="5D959F03" w14:textId="705F505A" w:rsidR="00C9660C" w:rsidRDefault="00D64C6E" w:rsidP="001A4987">
      <w:pPr>
        <w:pStyle w:val="hsr2"/>
      </w:pPr>
      <w:r>
        <w:t>QC</w:t>
      </w:r>
      <w:r w:rsidR="00C9660C">
        <w:t xml:space="preserve"> requirements</w:t>
      </w:r>
    </w:p>
    <w:p w14:paraId="5D959F04" w14:textId="29F9D24A" w:rsidR="00C9660C" w:rsidRDefault="00C9660C" w:rsidP="001A4987">
      <w:pPr>
        <w:pStyle w:val="hsr1"/>
      </w:pPr>
      <w:r w:rsidRPr="000B5C02">
        <w:t xml:space="preserve">The MTAC </w:t>
      </w:r>
      <w:r w:rsidR="00E827D8">
        <w:t>will</w:t>
      </w:r>
      <w:r w:rsidRPr="000B5C02">
        <w:t xml:space="preserve"> review and assess the Grantee’s procedures and requirements</w:t>
      </w:r>
      <w:r>
        <w:t xml:space="preserve"> for product </w:t>
      </w:r>
      <w:r w:rsidRPr="000B5C02">
        <w:t>identification and traceability of equipment manufacturers or other</w:t>
      </w:r>
      <w:r w:rsidR="00D64C6E">
        <w:t xml:space="preserve"> manufacturers</w:t>
      </w:r>
      <w:r w:rsidRPr="000B5C02">
        <w:t xml:space="preserve"> supplying products for the project</w:t>
      </w:r>
      <w:r>
        <w:t>.</w:t>
      </w:r>
    </w:p>
    <w:p w14:paraId="5D959F05" w14:textId="12BC079E" w:rsidR="00C9660C" w:rsidRDefault="00C9660C" w:rsidP="001A4987">
      <w:pPr>
        <w:pStyle w:val="hsr1"/>
      </w:pPr>
      <w:r w:rsidRPr="000B5C02">
        <w:t xml:space="preserve">The MTAC </w:t>
      </w:r>
      <w:r w:rsidR="00E827D8">
        <w:t>will</w:t>
      </w:r>
      <w:r w:rsidRPr="000B5C02">
        <w:t xml:space="preserve"> review and assess the Grantee’s procedures and requirements</w:t>
      </w:r>
      <w:r>
        <w:t xml:space="preserve"> for product </w:t>
      </w:r>
      <w:r w:rsidRPr="000B5C02">
        <w:t xml:space="preserve">identification and traceability </w:t>
      </w:r>
      <w:r w:rsidR="00D64C6E">
        <w:t>when</w:t>
      </w:r>
      <w:r w:rsidR="00D64C6E" w:rsidRPr="000B5C02">
        <w:t xml:space="preserve"> </w:t>
      </w:r>
      <w:r w:rsidRPr="000B5C02">
        <w:t xml:space="preserve">products and materials </w:t>
      </w:r>
      <w:r w:rsidR="00D64C6E">
        <w:t xml:space="preserve">are </w:t>
      </w:r>
      <w:r w:rsidRPr="000B5C02">
        <w:t>turned over to the owner at project conclusion</w:t>
      </w:r>
      <w:r>
        <w:t>.</w:t>
      </w:r>
    </w:p>
    <w:p w14:paraId="5D959F06" w14:textId="77777777" w:rsidR="00C9660C" w:rsidRDefault="00C9660C" w:rsidP="001A4987">
      <w:pPr>
        <w:pStyle w:val="hsr1"/>
      </w:pPr>
      <w:r w:rsidRPr="000B5C02">
        <w:t>The above requirements will be placed in contract documents where appropriate</w:t>
      </w:r>
      <w:r>
        <w:t>.</w:t>
      </w:r>
    </w:p>
    <w:p w14:paraId="5D959F07" w14:textId="77777777" w:rsidR="00C9660C" w:rsidRDefault="00C9660C" w:rsidP="00C9660C">
      <w:pPr>
        <w:pStyle w:val="Heading3"/>
      </w:pPr>
      <w:r w:rsidRPr="00E67211">
        <w:t>Construction and Inspection</w:t>
      </w:r>
    </w:p>
    <w:p w14:paraId="5D959F08" w14:textId="02FA4500" w:rsidR="00C9660C" w:rsidRDefault="00C9660C" w:rsidP="008E00FF">
      <w:pPr>
        <w:pStyle w:val="hsr1"/>
        <w:numPr>
          <w:ilvl w:val="0"/>
          <w:numId w:val="19"/>
        </w:numPr>
      </w:pPr>
      <w:r w:rsidRPr="00E67211">
        <w:t xml:space="preserve">The MTAC </w:t>
      </w:r>
      <w:r w:rsidR="00E827D8">
        <w:t>will</w:t>
      </w:r>
      <w:r w:rsidRPr="00E67211">
        <w:t xml:space="preserve"> review and assess the Grantee’s requirements for a </w:t>
      </w:r>
      <w:r w:rsidR="00D64C6E">
        <w:t>QC</w:t>
      </w:r>
      <w:r w:rsidRPr="00E67211">
        <w:t xml:space="preserve"> inspection and testing program </w:t>
      </w:r>
      <w:r w:rsidR="00D64C6E">
        <w:t>covering</w:t>
      </w:r>
      <w:r w:rsidR="00D64C6E" w:rsidRPr="00E67211">
        <w:t xml:space="preserve"> </w:t>
      </w:r>
      <w:r w:rsidRPr="00E67211">
        <w:t>all phases of the work</w:t>
      </w:r>
      <w:r>
        <w:t>:</w:t>
      </w:r>
    </w:p>
    <w:p w14:paraId="5D959F09" w14:textId="77777777" w:rsidR="00C9660C" w:rsidRDefault="00C9660C" w:rsidP="001A4987">
      <w:pPr>
        <w:pStyle w:val="hsr2"/>
      </w:pPr>
      <w:r>
        <w:t xml:space="preserve">Inspection and testing procedures for special processes </w:t>
      </w:r>
    </w:p>
    <w:p w14:paraId="5D959F0A" w14:textId="77777777" w:rsidR="00C9660C" w:rsidRDefault="00C9660C" w:rsidP="001A4987">
      <w:pPr>
        <w:pStyle w:val="hsr2"/>
      </w:pPr>
      <w:r>
        <w:t>Requirements for calibrating and inspecting maintenance, measuring, or test equipment</w:t>
      </w:r>
    </w:p>
    <w:p w14:paraId="5D959F0B" w14:textId="5635CD3E" w:rsidR="00C9660C" w:rsidRDefault="00C9660C" w:rsidP="001A4987">
      <w:pPr>
        <w:pStyle w:val="hsr1"/>
      </w:pPr>
      <w:r w:rsidRPr="00E67211">
        <w:t xml:space="preserve">The MTAC </w:t>
      </w:r>
      <w:r w:rsidR="00E827D8">
        <w:t>will</w:t>
      </w:r>
      <w:r w:rsidRPr="00E67211">
        <w:t xml:space="preserve"> ensure and confirm</w:t>
      </w:r>
      <w:r w:rsidR="00D64C6E">
        <w:t xml:space="preserve"> that</w:t>
      </w:r>
      <w:r w:rsidRPr="00E67211">
        <w:t>:</w:t>
      </w:r>
    </w:p>
    <w:p w14:paraId="5D959F0C" w14:textId="174E5EE0" w:rsidR="00C9660C" w:rsidRDefault="00D64C6E" w:rsidP="001A4987">
      <w:pPr>
        <w:pStyle w:val="hsr2"/>
      </w:pPr>
      <w:r>
        <w:t>T</w:t>
      </w:r>
      <w:r w:rsidR="00C9660C">
        <w:t>he QA/QC plan adequately describes required inspection and testing and expected standards</w:t>
      </w:r>
    </w:p>
    <w:p w14:paraId="5D959F0D" w14:textId="349A8201" w:rsidR="00C9660C" w:rsidRDefault="00D64C6E" w:rsidP="001A4987">
      <w:pPr>
        <w:pStyle w:val="hsr2"/>
      </w:pPr>
      <w:r>
        <w:t>T</w:t>
      </w:r>
      <w:r w:rsidR="00C9660C">
        <w:t>esting and inspection requirements are referenced in the project specifications</w:t>
      </w:r>
    </w:p>
    <w:p w14:paraId="5D959F0E" w14:textId="11068757" w:rsidR="00C9660C" w:rsidRDefault="00C9660C" w:rsidP="001A4987">
      <w:pPr>
        <w:pStyle w:val="hsr2"/>
      </w:pPr>
      <w:r>
        <w:t xml:space="preserve">Grantee </w:t>
      </w:r>
      <w:r w:rsidR="00BB42EE">
        <w:t>QA</w:t>
      </w:r>
      <w:r>
        <w:t xml:space="preserve"> procedures </w:t>
      </w:r>
      <w:r w:rsidR="000E1AD3">
        <w:t xml:space="preserve">are adequate </w:t>
      </w:r>
      <w:r>
        <w:t xml:space="preserve">to ensure that the </w:t>
      </w:r>
      <w:r w:rsidR="00BB42EE">
        <w:t>QC</w:t>
      </w:r>
      <w:r>
        <w:t xml:space="preserve"> program is successfully implemented during construction</w:t>
      </w:r>
    </w:p>
    <w:p w14:paraId="5D959F0F" w14:textId="4282D066" w:rsidR="00C9660C" w:rsidRDefault="00C9660C" w:rsidP="001A4987">
      <w:pPr>
        <w:pStyle w:val="hsr1"/>
      </w:pPr>
      <w:r w:rsidRPr="00E67211">
        <w:t xml:space="preserve">The MTAC </w:t>
      </w:r>
      <w:r w:rsidR="00E827D8">
        <w:t>will</w:t>
      </w:r>
      <w:r w:rsidRPr="00E67211">
        <w:t xml:space="preserve"> review and assess the Grantee’s</w:t>
      </w:r>
      <w:r w:rsidR="00BB42EE">
        <w:t xml:space="preserve"> procedures </w:t>
      </w:r>
      <w:r w:rsidR="00BB42EE" w:rsidRPr="00E67211">
        <w:t xml:space="preserve">for handling nonconforming work </w:t>
      </w:r>
      <w:r w:rsidR="00BB42EE">
        <w:t xml:space="preserve">and </w:t>
      </w:r>
      <w:r w:rsidR="00BB42EE" w:rsidRPr="00E67211">
        <w:t>verifying that such procedures define</w:t>
      </w:r>
      <w:r w:rsidRPr="00E67211">
        <w:t>:</w:t>
      </w:r>
    </w:p>
    <w:p w14:paraId="5D959F11" w14:textId="77777777" w:rsidR="00C9660C" w:rsidRDefault="00C9660C" w:rsidP="00BB42EE">
      <w:pPr>
        <w:pStyle w:val="hsr2"/>
      </w:pPr>
      <w:r>
        <w:t>Responsibilities</w:t>
      </w:r>
    </w:p>
    <w:p w14:paraId="5D959F12" w14:textId="77777777" w:rsidR="00C9660C" w:rsidRDefault="00C9660C" w:rsidP="00BB42EE">
      <w:pPr>
        <w:pStyle w:val="hsr2"/>
      </w:pPr>
      <w:r>
        <w:t xml:space="preserve">Conditions that would cause work to stop </w:t>
      </w:r>
    </w:p>
    <w:p w14:paraId="5D959F13" w14:textId="72AD6188" w:rsidR="00C9660C" w:rsidRDefault="00F23CAA" w:rsidP="00BB42EE">
      <w:pPr>
        <w:pStyle w:val="hsr2"/>
      </w:pPr>
      <w:r>
        <w:t>H</w:t>
      </w:r>
      <w:r w:rsidR="000E1AD3">
        <w:t>ow</w:t>
      </w:r>
      <w:r w:rsidR="00C9660C">
        <w:t xml:space="preserve"> to record nonconforming work</w:t>
      </w:r>
    </w:p>
    <w:p w14:paraId="5D959F14" w14:textId="33F75F15" w:rsidR="00C9660C" w:rsidRDefault="00BB42EE" w:rsidP="00BB42EE">
      <w:pPr>
        <w:pStyle w:val="hsr1"/>
      </w:pPr>
      <w:r w:rsidRPr="00E67211">
        <w:t xml:space="preserve">The MTAC </w:t>
      </w:r>
      <w:r>
        <w:t>will</w:t>
      </w:r>
      <w:r w:rsidRPr="00E67211">
        <w:t xml:space="preserve"> review and assess the Grantee’s</w:t>
      </w:r>
      <w:r>
        <w:t xml:space="preserve"> p</w:t>
      </w:r>
      <w:r w:rsidR="00C9660C" w:rsidRPr="00E67211">
        <w:t>rocedures for taking corrective action</w:t>
      </w:r>
      <w:r>
        <w:t>.</w:t>
      </w:r>
    </w:p>
    <w:p w14:paraId="5D959F15" w14:textId="77777777" w:rsidR="00C9660C" w:rsidRDefault="00C9660C" w:rsidP="00C9660C">
      <w:pPr>
        <w:pStyle w:val="Heading2"/>
      </w:pPr>
      <w:r w:rsidRPr="00E67211">
        <w:lastRenderedPageBreak/>
        <w:t>Operations, Startup</w:t>
      </w:r>
      <w:r>
        <w:t>,</w:t>
      </w:r>
      <w:r w:rsidRPr="00E67211">
        <w:t xml:space="preserve"> and Training</w:t>
      </w:r>
    </w:p>
    <w:p w14:paraId="5D959F16" w14:textId="77777777" w:rsidR="00C9660C" w:rsidRDefault="00C9660C" w:rsidP="00C9660C">
      <w:pPr>
        <w:pStyle w:val="Heading3"/>
      </w:pPr>
      <w:r w:rsidRPr="00E67211">
        <w:t>Control Procedures</w:t>
      </w:r>
    </w:p>
    <w:p w14:paraId="5D959F17" w14:textId="340777E7" w:rsidR="00C9660C" w:rsidRDefault="00C9660C" w:rsidP="008E00FF">
      <w:pPr>
        <w:pStyle w:val="hsr1"/>
        <w:numPr>
          <w:ilvl w:val="0"/>
          <w:numId w:val="20"/>
        </w:numPr>
      </w:pPr>
      <w:r>
        <w:t xml:space="preserve">The MTAC </w:t>
      </w:r>
      <w:r w:rsidR="00E827D8">
        <w:t>will</w:t>
      </w:r>
      <w:r>
        <w:t xml:space="preserve"> review and asses</w:t>
      </w:r>
      <w:r w:rsidR="000E1AD3">
        <w:t>s</w:t>
      </w:r>
      <w:r>
        <w:t xml:space="preserve"> the Grantee’s control procedures for testing:</w:t>
      </w:r>
    </w:p>
    <w:p w14:paraId="5D959F18" w14:textId="77777777" w:rsidR="00C9660C" w:rsidRDefault="00C9660C" w:rsidP="00BB42EE">
      <w:pPr>
        <w:pStyle w:val="hsr2"/>
        <w:keepNext/>
      </w:pPr>
      <w:r>
        <w:t>Systems</w:t>
      </w:r>
    </w:p>
    <w:p w14:paraId="5D959F19" w14:textId="77777777" w:rsidR="00C9660C" w:rsidRDefault="00C9660C" w:rsidP="001A4987">
      <w:pPr>
        <w:pStyle w:val="hsr2"/>
      </w:pPr>
      <w:r>
        <w:t>Vehicles</w:t>
      </w:r>
    </w:p>
    <w:p w14:paraId="5D959F1A" w14:textId="77777777" w:rsidR="00C9660C" w:rsidRDefault="00C9660C" w:rsidP="001A4987">
      <w:pPr>
        <w:pStyle w:val="hsr2"/>
      </w:pPr>
      <w:r>
        <w:t>Service equipment</w:t>
      </w:r>
    </w:p>
    <w:p w14:paraId="5D959F1B" w14:textId="77777777" w:rsidR="00C9660C" w:rsidRDefault="00C9660C" w:rsidP="00C9660C">
      <w:pPr>
        <w:pStyle w:val="Heading3"/>
      </w:pPr>
      <w:r>
        <w:t>Training Procedures</w:t>
      </w:r>
    </w:p>
    <w:p w14:paraId="5D959F1C" w14:textId="10205B5B" w:rsidR="00C9660C" w:rsidRDefault="00C9660C" w:rsidP="008E00FF">
      <w:pPr>
        <w:pStyle w:val="hsr1"/>
        <w:numPr>
          <w:ilvl w:val="0"/>
          <w:numId w:val="21"/>
        </w:numPr>
      </w:pPr>
      <w:r w:rsidRPr="00E67211">
        <w:t xml:space="preserve">The MTAC </w:t>
      </w:r>
      <w:r w:rsidR="00E827D8">
        <w:t>will</w:t>
      </w:r>
      <w:r w:rsidRPr="00E67211">
        <w:t xml:space="preserve"> review and assess the Grantee’s training procedures for operati</w:t>
      </w:r>
      <w:r w:rsidR="000E1AD3">
        <w:t>ons</w:t>
      </w:r>
      <w:r w:rsidRPr="00E67211">
        <w:t xml:space="preserve"> and maintenance to ensure a smooth transition to operations. </w:t>
      </w:r>
    </w:p>
    <w:p w14:paraId="5D959F1D" w14:textId="7FCB5D3C" w:rsidR="00C9660C" w:rsidRDefault="00C9660C" w:rsidP="001A4987">
      <w:pPr>
        <w:pStyle w:val="hsr1"/>
      </w:pPr>
      <w:r w:rsidRPr="00E67211">
        <w:t xml:space="preserve">The MTAC </w:t>
      </w:r>
      <w:r w:rsidR="00E827D8">
        <w:t>will</w:t>
      </w:r>
      <w:r w:rsidRPr="00E67211">
        <w:t xml:space="preserve"> confirm that Grantee </w:t>
      </w:r>
      <w:r w:rsidR="000E1AD3">
        <w:t xml:space="preserve">QA procedures are </w:t>
      </w:r>
      <w:r w:rsidRPr="00E67211">
        <w:t>adequate</w:t>
      </w:r>
      <w:r w:rsidR="00A8479C">
        <w:t xml:space="preserve"> </w:t>
      </w:r>
      <w:r w:rsidRPr="00E67211">
        <w:t>to ensure the training program</w:t>
      </w:r>
      <w:r w:rsidR="00025D2E" w:rsidRPr="00025D2E">
        <w:t xml:space="preserve"> </w:t>
      </w:r>
      <w:r w:rsidR="00025D2E">
        <w:t xml:space="preserve">is implemented </w:t>
      </w:r>
      <w:r w:rsidR="00025D2E" w:rsidRPr="00E67211">
        <w:t>successful</w:t>
      </w:r>
      <w:r w:rsidR="00025D2E">
        <w:t>ly</w:t>
      </w:r>
      <w:r>
        <w:t>.</w:t>
      </w:r>
    </w:p>
    <w:p w14:paraId="5D959F1E" w14:textId="77777777" w:rsidR="00C9660C" w:rsidRDefault="00C9660C" w:rsidP="00C9660C">
      <w:pPr>
        <w:pStyle w:val="Heading1"/>
      </w:pPr>
      <w:r>
        <w:t>Proposed Approach</w:t>
      </w:r>
    </w:p>
    <w:p w14:paraId="5D959F1F" w14:textId="77777777" w:rsidR="00C9660C" w:rsidRDefault="00C9660C" w:rsidP="00C9660C">
      <w:pPr>
        <w:pStyle w:val="Heading2"/>
      </w:pPr>
      <w:r>
        <w:t>QA/QC Review</w:t>
      </w:r>
    </w:p>
    <w:p w14:paraId="5D959F20" w14:textId="00838E0E" w:rsidR="00C9660C" w:rsidRDefault="00C9660C" w:rsidP="00C9660C">
      <w:r>
        <w:t xml:space="preserve">The MTAC’s review of the adequacy and soundness of the Grantee’s QA/QC Program will </w:t>
      </w:r>
      <w:r w:rsidR="00A8479C">
        <w:t xml:space="preserve">occur </w:t>
      </w:r>
      <w:r w:rsidR="00F23CAA">
        <w:t xml:space="preserve">at </w:t>
      </w:r>
      <w:r w:rsidR="00E404F7">
        <w:t>the completion of the Planning and Preliminary Engineering phases</w:t>
      </w:r>
      <w:r>
        <w:t xml:space="preserve">. FRA may require subsequent reviews if there are updates or changes </w:t>
      </w:r>
      <w:r w:rsidR="00792DBD">
        <w:t>to the Grantee’s QA/QC P</w:t>
      </w:r>
      <w:r>
        <w:t>lan.</w:t>
      </w:r>
    </w:p>
    <w:p w14:paraId="5D959F21" w14:textId="77777777" w:rsidR="00C9660C" w:rsidRDefault="00C9660C" w:rsidP="00C9660C"/>
    <w:p w14:paraId="5D959F22" w14:textId="4A2F3231" w:rsidR="001A4987" w:rsidRPr="00F75A79" w:rsidRDefault="00C9660C" w:rsidP="001A4987">
      <w:r>
        <w:t xml:space="preserve">Appendix A </w:t>
      </w:r>
      <w:r w:rsidR="001B4249">
        <w:t xml:space="preserve">in this MP </w:t>
      </w:r>
      <w:r>
        <w:t>contains a typical Table o</w:t>
      </w:r>
      <w:r w:rsidR="00792DBD">
        <w:t>f Contents for a QA/QC Program P</w:t>
      </w:r>
      <w:r>
        <w:t xml:space="preserve">lan and the milestones for </w:t>
      </w:r>
      <w:r w:rsidR="00792DBD">
        <w:t>completing the elements within the</w:t>
      </w:r>
      <w:r>
        <w:t xml:space="preserve"> plan.</w:t>
      </w:r>
    </w:p>
    <w:p w14:paraId="5D959F23" w14:textId="77777777" w:rsidR="00F75A79" w:rsidRPr="00F75A79" w:rsidRDefault="00F75A79" w:rsidP="00F75A79"/>
    <w:p w14:paraId="5D959F24" w14:textId="77777777" w:rsidR="002A2725" w:rsidRDefault="002A2725" w:rsidP="002A2725">
      <w:pPr>
        <w:sectPr w:rsidR="002A2725" w:rsidSect="004C660B"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959F25" w14:textId="77777777" w:rsidR="002A2725" w:rsidRDefault="002A2725" w:rsidP="002A2725"/>
    <w:tbl>
      <w:tblPr>
        <w:tblW w:w="10278" w:type="dxa"/>
        <w:jc w:val="center"/>
        <w:tblLayout w:type="fixed"/>
        <w:tblLook w:val="0000" w:firstRow="0" w:lastRow="0" w:firstColumn="0" w:lastColumn="0" w:noHBand="0" w:noVBand="0"/>
      </w:tblPr>
      <w:tblGrid>
        <w:gridCol w:w="475"/>
        <w:gridCol w:w="475"/>
        <w:gridCol w:w="4288"/>
        <w:gridCol w:w="1440"/>
        <w:gridCol w:w="1260"/>
        <w:gridCol w:w="900"/>
        <w:gridCol w:w="1440"/>
      </w:tblGrid>
      <w:tr w:rsidR="00C9660C" w:rsidRPr="00D43A3B" w14:paraId="5D959F2B" w14:textId="77777777" w:rsidTr="00375388">
        <w:trPr>
          <w:trHeight w:val="692"/>
          <w:jc w:val="center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D959F2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Quality Control / Quality Assurance Table of Contents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D959F27" w14:textId="17ADB7A6" w:rsidR="00375388" w:rsidRPr="00D43A3B" w:rsidRDefault="00C9660C" w:rsidP="00375388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Planning/ Concept</w:t>
            </w:r>
            <w:r w:rsidR="00375388">
              <w:rPr>
                <w:rFonts w:ascii="Calibri" w:hAnsi="Calibri" w:cs="Arial"/>
                <w:b/>
                <w:sz w:val="19"/>
                <w:szCs w:val="19"/>
              </w:rPr>
              <w:t xml:space="preserve"> Design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D959F28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Preliminary Engineering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D959F2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Final Design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D959F2A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bCs/>
                <w:sz w:val="19"/>
                <w:szCs w:val="19"/>
              </w:rPr>
              <w:t>Construction</w:t>
            </w:r>
          </w:p>
        </w:tc>
      </w:tr>
      <w:tr w:rsidR="00C9660C" w:rsidRPr="00D43A3B" w14:paraId="5D959F31" w14:textId="77777777" w:rsidTr="00C9660C">
        <w:trPr>
          <w:trHeight w:val="126"/>
          <w:jc w:val="center"/>
        </w:trPr>
        <w:tc>
          <w:tcPr>
            <w:tcW w:w="523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2C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Quality Management Program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2D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2E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2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3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38" w14:textId="77777777" w:rsidTr="00C9660C">
        <w:trPr>
          <w:trHeight w:val="89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59F32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33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Introduction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34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35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3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3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3F" w14:textId="77777777" w:rsidTr="00C9660C">
        <w:trPr>
          <w:trHeight w:val="80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59F39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3A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Quality Policy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3B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3C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3D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3E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46" w14:textId="77777777" w:rsidTr="00C9660C">
        <w:trPr>
          <w:trHeight w:val="62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59F40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41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Quality Objectives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42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43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44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45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4D" w14:textId="77777777" w:rsidTr="00C9660C">
        <w:trPr>
          <w:trHeight w:val="60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59F47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48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Quality Management Responsibility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4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4A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4B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4C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54" w14:textId="77777777" w:rsidTr="00C9660C">
        <w:trPr>
          <w:trHeight w:val="98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59F4E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4F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Quality Management Training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5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51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52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53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C9660C" w:rsidRPr="00D43A3B" w14:paraId="5D959F5A" w14:textId="77777777" w:rsidTr="00C9660C">
        <w:trPr>
          <w:trHeight w:val="89"/>
          <w:jc w:val="center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55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Document Control Procedures and Activities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5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5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58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5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61" w14:textId="77777777" w:rsidTr="00C9660C">
        <w:trPr>
          <w:trHeight w:val="71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5B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5C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Project Document Review, Distribution, Storage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5D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5E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5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6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68" w14:textId="77777777" w:rsidTr="00C9660C">
        <w:trPr>
          <w:trHeight w:val="62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62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63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Quality Records Distribution, Maintenance, Storage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64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65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6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6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6F" w14:textId="77777777" w:rsidTr="00C9660C">
        <w:trPr>
          <w:trHeight w:val="170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59F69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6A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Document Control Quality Assurance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6B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6C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6D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6E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75" w14:textId="77777777" w:rsidTr="00C9660C">
        <w:trPr>
          <w:trHeight w:val="89"/>
          <w:jc w:val="center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70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Design Control Procedures and Activities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71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72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73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74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7C" w14:textId="77777777" w:rsidTr="00C9660C">
        <w:trPr>
          <w:trHeight w:val="143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76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77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Design Verification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78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7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7A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7B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83" w14:textId="77777777" w:rsidTr="00C9660C">
        <w:trPr>
          <w:trHeight w:val="125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7D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7E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Design Review Procedures for Drawings and Specifications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7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8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81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82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8A" w14:textId="77777777" w:rsidTr="00C9660C">
        <w:trPr>
          <w:trHeight w:val="215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84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85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Design Change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8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8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88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8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91" w14:textId="77777777" w:rsidTr="00C9660C">
        <w:trPr>
          <w:trHeight w:val="134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59F8B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8C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Design Control Quality Assurance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8D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8E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8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9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97" w14:textId="77777777" w:rsidTr="00C9660C">
        <w:trPr>
          <w:trHeight w:val="116"/>
          <w:jc w:val="center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92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 xml:space="preserve">Procurement Procedures and Construction Procedures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93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94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95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9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9E" w14:textId="77777777" w:rsidTr="00C9660C">
        <w:trPr>
          <w:trHeight w:val="10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98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99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Construction Procurement Procedures, Identification of Contract Requirements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9A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9B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9C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9D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A5" w14:textId="77777777" w:rsidTr="00C9660C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9F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A0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Construction Contract Document Review Procedures including General and Supplementary Conditions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A1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A2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A3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A4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AC" w14:textId="77777777" w:rsidTr="00C9660C">
        <w:trPr>
          <w:trHeight w:val="71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A6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A7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Equipment and Vehicle Procurement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A8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A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AA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AB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B3" w14:textId="77777777" w:rsidTr="00C9660C">
        <w:trPr>
          <w:trHeight w:val="179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AD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AE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Product Identification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A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B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B1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B2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BB" w14:textId="77777777" w:rsidTr="00C9660C">
        <w:trPr>
          <w:trHeight w:val="179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B4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59FB5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59FB6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Product Identification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B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B8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B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BA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C3" w14:textId="77777777" w:rsidTr="00C9660C">
        <w:trPr>
          <w:trHeight w:val="170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BC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59FBD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59FBE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Inventory Control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B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C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C1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C2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CB" w14:textId="77777777" w:rsidTr="00C9660C">
        <w:trPr>
          <w:trHeight w:val="143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C4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59FC5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59FC6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Routing Documentation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C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C8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C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CA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9FD2" w14:textId="77777777" w:rsidTr="00C9660C">
        <w:trPr>
          <w:trHeight w:val="71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CC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CD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Special Process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CE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C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D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D1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  <w:tr w:rsidR="00C9660C" w:rsidRPr="00D43A3B" w14:paraId="5D959FD9" w14:textId="77777777" w:rsidTr="00C9660C">
        <w:trPr>
          <w:trHeight w:val="71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D3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D4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Construction Inspection Procedures (project site and fabrication site)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D5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D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D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D8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  <w:tr w:rsidR="00C9660C" w:rsidRPr="00D43A3B" w14:paraId="5D959FE1" w14:textId="77777777" w:rsidTr="00C9660C">
        <w:trPr>
          <w:trHeight w:val="224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DA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59FDB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59FDC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Measuring and Test Equipment Quality Control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DD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DE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D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E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  <w:tr w:rsidR="00C9660C" w:rsidRPr="00D43A3B" w14:paraId="5D959FE8" w14:textId="77777777" w:rsidTr="00C9660C">
        <w:trPr>
          <w:trHeight w:val="116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9FE2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E3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Testing Procedures (soils, materials)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E4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E5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E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E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  <w:tr w:rsidR="00C9660C" w:rsidRPr="00D43A3B" w14:paraId="5D959FEF" w14:textId="77777777" w:rsidTr="00C9660C">
        <w:trPr>
          <w:trHeight w:val="10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59FE9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EA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Nonconformance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EB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EC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ED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EE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  <w:tr w:rsidR="00C9660C" w:rsidRPr="00D43A3B" w14:paraId="5D959FF6" w14:textId="77777777" w:rsidTr="00C9660C">
        <w:trPr>
          <w:trHeight w:val="89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59FF0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F1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Corrective Action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F2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F3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F4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F5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  <w:tr w:rsidR="00C9660C" w:rsidRPr="00D43A3B" w14:paraId="5D959FFD" w14:textId="77777777" w:rsidTr="00C9660C">
        <w:trPr>
          <w:trHeight w:val="80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59FF7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F8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Procurement/Construction Quality Assurance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F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9FFA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FB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FC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  <w:tr w:rsidR="00C9660C" w:rsidRPr="00D43A3B" w14:paraId="5D95A003" w14:textId="77777777" w:rsidTr="00C9660C">
        <w:trPr>
          <w:trHeight w:val="71"/>
          <w:jc w:val="center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FFE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Operations, Startup and Training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FF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A00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01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02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</w:tr>
      <w:tr w:rsidR="00C9660C" w:rsidRPr="00D43A3B" w14:paraId="5D95A00A" w14:textId="77777777" w:rsidTr="00C9660C">
        <w:trPr>
          <w:trHeight w:val="170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5A004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A005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Testing Procedures for Systems, Vehicles, Service Equipment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0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A00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08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09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  <w:tr w:rsidR="00C9660C" w:rsidRPr="00D43A3B" w14:paraId="5D95A011" w14:textId="77777777" w:rsidTr="00C9660C">
        <w:trPr>
          <w:trHeight w:val="161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A00B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A00C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Training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0D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A00E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0F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10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  <w:tr w:rsidR="00C9660C" w:rsidRPr="00D43A3B" w14:paraId="5D95A018" w14:textId="77777777" w:rsidTr="00C9660C">
        <w:trPr>
          <w:trHeight w:val="161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5A012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A013" w14:textId="77777777" w:rsidR="00C9660C" w:rsidRPr="00D43A3B" w:rsidRDefault="00C9660C" w:rsidP="00BB42EE">
            <w:pPr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sz w:val="19"/>
                <w:szCs w:val="19"/>
              </w:rPr>
              <w:t>Operations, Startup, Training Quality Assurance Procedures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14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14:paraId="5D95A015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16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017" w14:textId="77777777" w:rsidR="00C9660C" w:rsidRPr="00D43A3B" w:rsidRDefault="00C9660C" w:rsidP="00BB42EE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43A3B">
              <w:rPr>
                <w:rFonts w:ascii="Calibri" w:hAnsi="Calibri" w:cs="Arial"/>
                <w:b/>
                <w:sz w:val="19"/>
                <w:szCs w:val="19"/>
              </w:rPr>
              <w:t>U</w:t>
            </w:r>
          </w:p>
        </w:tc>
      </w:tr>
    </w:tbl>
    <w:p w14:paraId="5D95A019" w14:textId="77777777" w:rsidR="002A2725" w:rsidRPr="00C9660C" w:rsidRDefault="002A2725" w:rsidP="002A2725">
      <w:pPr>
        <w:rPr>
          <w:noProof/>
          <w:sz w:val="16"/>
          <w:szCs w:val="16"/>
        </w:rPr>
      </w:pPr>
    </w:p>
    <w:p w14:paraId="5D95A01A" w14:textId="77777777" w:rsidR="00C9660C" w:rsidRPr="00C9660C" w:rsidRDefault="00C9660C" w:rsidP="002A2725">
      <w:pPr>
        <w:rPr>
          <w:b/>
        </w:rPr>
      </w:pPr>
      <w:r>
        <w:rPr>
          <w:noProof/>
        </w:rPr>
        <w:drawing>
          <wp:inline distT="0" distB="0" distL="0" distR="0" wp14:anchorId="5D95A01D" wp14:editId="5D95A01E">
            <wp:extent cx="5843016" cy="1645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301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60C" w:rsidRPr="00C9660C" w:rsidSect="00C9660C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275A9" w14:textId="77777777" w:rsidR="00016856" w:rsidRDefault="00016856" w:rsidP="00F75A79">
      <w:r>
        <w:separator/>
      </w:r>
    </w:p>
  </w:endnote>
  <w:endnote w:type="continuationSeparator" w:id="0">
    <w:p w14:paraId="61EEFD3F" w14:textId="77777777" w:rsidR="00016856" w:rsidRDefault="00016856" w:rsidP="00F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A027" w14:textId="77777777" w:rsidR="00BB42EE" w:rsidRDefault="00BB42EE" w:rsidP="00F75A79">
    <w:pPr>
      <w:pStyle w:val="Footer"/>
    </w:pPr>
  </w:p>
  <w:p w14:paraId="5D95A028" w14:textId="77777777" w:rsidR="00BB42EE" w:rsidRDefault="00BB42EE" w:rsidP="00F75A79">
    <w:pPr>
      <w:pStyle w:val="Footer"/>
    </w:pPr>
    <w:r>
      <w:t xml:space="preserve">MP </w:t>
    </w:r>
    <w:r w:rsidRPr="00D8218D">
      <w:t>24 - Quality Assurance/Quality Control Review</w:t>
    </w:r>
  </w:p>
  <w:p w14:paraId="049ADCA5" w14:textId="3FBD0ED2" w:rsidR="001E1DB4" w:rsidRDefault="001E1DB4" w:rsidP="001E1DB4">
    <w:pPr>
      <w:pStyle w:val="Footer"/>
      <w:tabs>
        <w:tab w:val="left" w:pos="7455"/>
      </w:tabs>
    </w:pPr>
    <w:r>
      <w:tab/>
      <w:t xml:space="preserve">For </w:t>
    </w:r>
    <w:r w:rsidR="00555EA1">
      <w:t xml:space="preserve">FRA </w:t>
    </w:r>
    <w:r>
      <w:t xml:space="preserve">Internal Use Only, Draft, </w:t>
    </w:r>
    <w:r w:rsidR="00EE2830">
      <w:t>August</w:t>
    </w:r>
    <w:r>
      <w:t xml:space="preserve"> 2014</w:t>
    </w:r>
  </w:p>
  <w:p w14:paraId="5D95A02A" w14:textId="77777777" w:rsidR="00BB42EE" w:rsidRDefault="00016856" w:rsidP="00F75A79">
    <w:pPr>
      <w:pStyle w:val="Footer"/>
    </w:pPr>
    <w:sdt>
      <w:sdtPr>
        <w:id w:val="532702243"/>
        <w:docPartObj>
          <w:docPartGallery w:val="Page Numbers (Bottom of Page)"/>
          <w:docPartUnique/>
        </w:docPartObj>
      </w:sdtPr>
      <w:sdtEndPr/>
      <w:sdtContent>
        <w:sdt>
          <w:sdtPr>
            <w:id w:val="-308173060"/>
            <w:docPartObj>
              <w:docPartGallery w:val="Page Numbers (Top of Page)"/>
              <w:docPartUnique/>
            </w:docPartObj>
          </w:sdtPr>
          <w:sdtEndPr/>
          <w:sdtContent>
            <w:r w:rsidR="00BB42EE">
              <w:t xml:space="preserve">Page </w:t>
            </w:r>
            <w:r w:rsidR="00BB42EE">
              <w:rPr>
                <w:sz w:val="24"/>
                <w:szCs w:val="24"/>
              </w:rPr>
              <w:fldChar w:fldCharType="begin"/>
            </w:r>
            <w:r w:rsidR="00BB42EE">
              <w:instrText xml:space="preserve"> PAGE </w:instrText>
            </w:r>
            <w:r w:rsidR="00BB42EE">
              <w:rPr>
                <w:sz w:val="24"/>
                <w:szCs w:val="24"/>
              </w:rPr>
              <w:fldChar w:fldCharType="separate"/>
            </w:r>
            <w:r w:rsidR="00EE2830">
              <w:rPr>
                <w:noProof/>
              </w:rPr>
              <w:t>1</w:t>
            </w:r>
            <w:r w:rsidR="00BB42EE">
              <w:rPr>
                <w:sz w:val="24"/>
                <w:szCs w:val="24"/>
              </w:rPr>
              <w:fldChar w:fldCharType="end"/>
            </w:r>
            <w:r w:rsidR="00BB42EE">
              <w:t xml:space="preserve"> of </w:t>
            </w:r>
            <w:fldSimple w:instr=" NUMPAGES  ">
              <w:r w:rsidR="00EE2830">
                <w:rPr>
                  <w:noProof/>
                </w:rPr>
                <w:t>6</w:t>
              </w:r>
            </w:fldSimple>
          </w:sdtContent>
        </w:sdt>
      </w:sdtContent>
    </w:sdt>
  </w:p>
  <w:p w14:paraId="5D95A02B" w14:textId="77777777" w:rsidR="00BB42EE" w:rsidRPr="00F75A79" w:rsidRDefault="00BB42EE" w:rsidP="00F75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A031" w14:textId="77777777" w:rsidR="00BB42EE" w:rsidRDefault="00BB42EE" w:rsidP="00F75A79">
    <w:pPr>
      <w:pStyle w:val="Footer"/>
    </w:pPr>
  </w:p>
  <w:p w14:paraId="5D95A032" w14:textId="77777777" w:rsidR="00BB42EE" w:rsidRDefault="00BB42EE" w:rsidP="00F75A79">
    <w:pPr>
      <w:pStyle w:val="Footer"/>
    </w:pPr>
    <w:r>
      <w:t xml:space="preserve">MP 24 Quality Assurance/Quality Control Review </w:t>
    </w:r>
  </w:p>
  <w:p w14:paraId="50026F62" w14:textId="45841B14" w:rsidR="001E1DB4" w:rsidRDefault="001E1DB4" w:rsidP="001E1DB4">
    <w:pPr>
      <w:pStyle w:val="Footer"/>
      <w:tabs>
        <w:tab w:val="left" w:pos="7455"/>
      </w:tabs>
    </w:pPr>
    <w:r>
      <w:tab/>
      <w:t xml:space="preserve">For Internal Use Only, Draft, </w:t>
    </w:r>
    <w:r w:rsidR="00EE2830">
      <w:t>August</w:t>
    </w:r>
    <w:r>
      <w:t xml:space="preserve"> 2014</w:t>
    </w:r>
  </w:p>
  <w:p w14:paraId="5D95A034" w14:textId="77777777" w:rsidR="00BB42EE" w:rsidRDefault="00016856" w:rsidP="00F75A79">
    <w:pPr>
      <w:pStyle w:val="Footer"/>
    </w:pPr>
    <w:sdt>
      <w:sdtPr>
        <w:id w:val="2113776243"/>
        <w:docPartObj>
          <w:docPartGallery w:val="Page Numbers (Bottom of Page)"/>
          <w:docPartUnique/>
        </w:docPartObj>
      </w:sdtPr>
      <w:sdtEndPr/>
      <w:sdtContent>
        <w:sdt>
          <w:sdtPr>
            <w:id w:val="1829636627"/>
            <w:docPartObj>
              <w:docPartGallery w:val="Page Numbers (Top of Page)"/>
              <w:docPartUnique/>
            </w:docPartObj>
          </w:sdtPr>
          <w:sdtEndPr/>
          <w:sdtContent>
            <w:r w:rsidR="00BB42EE">
              <w:t xml:space="preserve">Page </w:t>
            </w:r>
            <w:r w:rsidR="00BB42EE">
              <w:rPr>
                <w:sz w:val="24"/>
                <w:szCs w:val="24"/>
              </w:rPr>
              <w:fldChar w:fldCharType="begin"/>
            </w:r>
            <w:r w:rsidR="00BB42EE">
              <w:instrText xml:space="preserve"> PAGE </w:instrText>
            </w:r>
            <w:r w:rsidR="00BB42EE">
              <w:rPr>
                <w:sz w:val="24"/>
                <w:szCs w:val="24"/>
              </w:rPr>
              <w:fldChar w:fldCharType="separate"/>
            </w:r>
            <w:r w:rsidR="00EE2830">
              <w:rPr>
                <w:noProof/>
              </w:rPr>
              <w:t>6</w:t>
            </w:r>
            <w:r w:rsidR="00BB42EE">
              <w:rPr>
                <w:sz w:val="24"/>
                <w:szCs w:val="24"/>
              </w:rPr>
              <w:fldChar w:fldCharType="end"/>
            </w:r>
            <w:r w:rsidR="00BB42EE">
              <w:t xml:space="preserve"> of </w:t>
            </w:r>
            <w:fldSimple w:instr=" NUMPAGES  ">
              <w:r w:rsidR="00EE2830">
                <w:rPr>
                  <w:noProof/>
                </w:rPr>
                <w:t>6</w:t>
              </w:r>
            </w:fldSimple>
          </w:sdtContent>
        </w:sdt>
      </w:sdtContent>
    </w:sdt>
  </w:p>
  <w:p w14:paraId="5D95A035" w14:textId="77777777" w:rsidR="00BB42EE" w:rsidRPr="00F75A79" w:rsidRDefault="00BB42EE" w:rsidP="00F75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681BD" w14:textId="77777777" w:rsidR="00016856" w:rsidRDefault="00016856" w:rsidP="00F75A79">
      <w:r>
        <w:separator/>
      </w:r>
    </w:p>
  </w:footnote>
  <w:footnote w:type="continuationSeparator" w:id="0">
    <w:p w14:paraId="616DD43A" w14:textId="77777777" w:rsidR="00016856" w:rsidRDefault="00016856" w:rsidP="00F7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567A7" w14:textId="3D1EE1B9" w:rsidR="0066629D" w:rsidRDefault="00666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A02C" w14:textId="64C64242" w:rsidR="00BB42EE" w:rsidRDefault="00BB42EE" w:rsidP="00C9660C">
    <w:pPr>
      <w:pStyle w:val="Header"/>
    </w:pPr>
    <w:r>
      <w:t>APPENDIX A</w:t>
    </w:r>
  </w:p>
  <w:p w14:paraId="5D95A02D" w14:textId="77777777" w:rsidR="00BB42EE" w:rsidRDefault="00BB42EE" w:rsidP="00C9660C">
    <w:pPr>
      <w:pStyle w:val="Header"/>
    </w:pPr>
  </w:p>
  <w:p w14:paraId="5D95A02E" w14:textId="77777777" w:rsidR="00BB42EE" w:rsidRDefault="00BB42EE" w:rsidP="00C9660C">
    <w:pPr>
      <w:pStyle w:val="Header"/>
    </w:pPr>
    <w:r w:rsidRPr="00DB27FA">
      <w:t>Sample Table of</w:t>
    </w:r>
    <w:r>
      <w:t xml:space="preserve"> Contents – Quality Assurance/</w:t>
    </w:r>
    <w:r w:rsidRPr="00DB27FA">
      <w:t>Quality Control Plan</w:t>
    </w:r>
  </w:p>
  <w:p w14:paraId="5D95A02F" w14:textId="77777777" w:rsidR="00BB42EE" w:rsidRDefault="00BB42EE" w:rsidP="00C9660C">
    <w:pPr>
      <w:pStyle w:val="Header"/>
    </w:pPr>
  </w:p>
  <w:p w14:paraId="5D95A030" w14:textId="77777777" w:rsidR="00BB42EE" w:rsidRDefault="00BB42EE" w:rsidP="00C9660C">
    <w:pPr>
      <w:pStyle w:val="Header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FE1DC" w14:textId="12680F47" w:rsidR="0066629D" w:rsidRDefault="006662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08"/>
    <w:multiLevelType w:val="multilevel"/>
    <w:tmpl w:val="03AACB8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4CC"/>
    <w:multiLevelType w:val="hybridMultilevel"/>
    <w:tmpl w:val="C2EA26B0"/>
    <w:lvl w:ilvl="0" w:tplc="B5B45AB6">
      <w:start w:val="1"/>
      <w:numFmt w:val="bullet"/>
      <w:pStyle w:val="BulletSub"/>
      <w:lvlText w:val="o"/>
      <w:lvlJc w:val="left"/>
      <w:pPr>
        <w:ind w:left="1944" w:hanging="360"/>
      </w:pPr>
      <w:rPr>
        <w:rFonts w:ascii="Courier New" w:hAnsi="Courier New" w:cs="Courier New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129A471A"/>
    <w:multiLevelType w:val="hybridMultilevel"/>
    <w:tmpl w:val="E0AE1656"/>
    <w:lvl w:ilvl="0" w:tplc="551CA604">
      <w:start w:val="1"/>
      <w:numFmt w:val="bullet"/>
      <w:pStyle w:val="BulletSubSub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>
    <w:nsid w:val="1F3F6B70"/>
    <w:multiLevelType w:val="multilevel"/>
    <w:tmpl w:val="492ECE3C"/>
    <w:styleLink w:val="HSRLists"/>
    <w:lvl w:ilvl="0">
      <w:start w:val="1"/>
      <w:numFmt w:val="decimal"/>
      <w:pStyle w:val="hsr1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lowerLetter"/>
      <w:pStyle w:val="hsr2"/>
      <w:lvlText w:val="%2."/>
      <w:lvlJc w:val="left"/>
      <w:pPr>
        <w:ind w:left="1267" w:hanging="360"/>
      </w:pPr>
      <w:rPr>
        <w:rFonts w:hint="default"/>
      </w:rPr>
    </w:lvl>
    <w:lvl w:ilvl="2">
      <w:start w:val="1"/>
      <w:numFmt w:val="lowerRoman"/>
      <w:pStyle w:val="hsr3"/>
      <w:lvlText w:val="%3."/>
      <w:lvlJc w:val="right"/>
      <w:pPr>
        <w:ind w:left="1627" w:hanging="360"/>
      </w:pPr>
      <w:rPr>
        <w:rFonts w:hint="default"/>
      </w:rPr>
    </w:lvl>
    <w:lvl w:ilvl="3">
      <w:start w:val="1"/>
      <w:numFmt w:val="bullet"/>
      <w:pStyle w:val="hsr4"/>
      <w:lvlText w:val=""/>
      <w:lvlJc w:val="left"/>
      <w:pPr>
        <w:ind w:left="1987" w:hanging="360"/>
      </w:pPr>
      <w:rPr>
        <w:rFonts w:ascii="Symbol" w:hAnsi="Symbol" w:hint="default"/>
      </w:rPr>
    </w:lvl>
    <w:lvl w:ilvl="4">
      <w:start w:val="1"/>
      <w:numFmt w:val="bullet"/>
      <w:pStyle w:val="hsr5"/>
      <w:lvlText w:val="○"/>
      <w:lvlJc w:val="left"/>
      <w:pPr>
        <w:ind w:left="2347" w:hanging="360"/>
      </w:pPr>
      <w:rPr>
        <w:rFonts w:ascii="Times" w:hAnsi="Times" w:hint="default"/>
      </w:rPr>
    </w:lvl>
    <w:lvl w:ilvl="5">
      <w:start w:val="1"/>
      <w:numFmt w:val="bullet"/>
      <w:pStyle w:val="hsr6"/>
      <w:lvlText w:val=""/>
      <w:lvlJc w:val="left"/>
      <w:pPr>
        <w:ind w:left="2707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ind w:left="306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42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787" w:hanging="360"/>
      </w:pPr>
      <w:rPr>
        <w:rFonts w:hint="default"/>
      </w:rPr>
    </w:lvl>
  </w:abstractNum>
  <w:abstractNum w:abstractNumId="4">
    <w:nsid w:val="2BA510C5"/>
    <w:multiLevelType w:val="multilevel"/>
    <w:tmpl w:val="48F07596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7B0A90"/>
    <w:multiLevelType w:val="multilevel"/>
    <w:tmpl w:val="05C475C4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CF134F8"/>
    <w:multiLevelType w:val="multilevel"/>
    <w:tmpl w:val="48F07596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C2E42F4"/>
    <w:multiLevelType w:val="hybridMultilevel"/>
    <w:tmpl w:val="22C8ABBC"/>
    <w:lvl w:ilvl="0" w:tplc="BB82E556">
      <w:numFmt w:val="bullet"/>
      <w:pStyle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7D5B71BB"/>
    <w:multiLevelType w:val="multilevel"/>
    <w:tmpl w:val="988E1B56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color w:val="auto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  <w:lvlOverride w:ilvl="0">
      <w:lvl w:ilvl="0">
        <w:start w:val="1"/>
        <w:numFmt w:val="decimal"/>
        <w:pStyle w:val="hsr1"/>
        <w:lvlText w:val="%1."/>
        <w:lvlJc w:val="left"/>
        <w:pPr>
          <w:ind w:left="90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hsr2"/>
        <w:lvlText w:val="%2."/>
        <w:lvlJc w:val="left"/>
        <w:pPr>
          <w:ind w:left="126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hsr3"/>
        <w:lvlText w:val="%3."/>
        <w:lvlJc w:val="right"/>
        <w:pPr>
          <w:ind w:left="1627" w:hanging="360"/>
        </w:pPr>
        <w:rPr>
          <w:rFonts w:hint="default"/>
        </w:rPr>
      </w:lvl>
    </w:lvlOverride>
    <w:lvlOverride w:ilvl="3">
      <w:lvl w:ilvl="3">
        <w:start w:val="1"/>
        <w:numFmt w:val="bullet"/>
        <w:pStyle w:val="hsr4"/>
        <w:lvlText w:val=""/>
        <w:lvlJc w:val="left"/>
        <w:pPr>
          <w:ind w:left="198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sr5"/>
        <w:lvlText w:val="○"/>
        <w:lvlJc w:val="left"/>
        <w:pPr>
          <w:ind w:left="2347" w:hanging="360"/>
        </w:pPr>
        <w:rPr>
          <w:rFonts w:ascii="Times" w:hAnsi="Times" w:hint="default"/>
        </w:rPr>
      </w:lvl>
    </w:lvlOverride>
    <w:lvlOverride w:ilvl="5">
      <w:lvl w:ilvl="5">
        <w:start w:val="1"/>
        <w:numFmt w:val="bullet"/>
        <w:pStyle w:val="hsr6"/>
        <w:lvlText w:val=""/>
        <w:lvlJc w:val="left"/>
        <w:pPr>
          <w:ind w:left="270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67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27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3787" w:hanging="360"/>
        </w:pPr>
        <w:rPr>
          <w:rFonts w:hint="default"/>
        </w:rPr>
      </w:lvl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  <w:lvl w:ilvl="0">
        <w:start w:val="1"/>
        <w:numFmt w:val="decimal"/>
        <w:pStyle w:val="hsr1"/>
        <w:lvlText w:val="%1."/>
        <w:lvlJc w:val="left"/>
        <w:pPr>
          <w:ind w:left="907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hsr2"/>
        <w:lvlText w:val="%2."/>
        <w:lvlJc w:val="left"/>
        <w:pPr>
          <w:ind w:left="1267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hsr3"/>
        <w:lvlText w:val="%3."/>
        <w:lvlJc w:val="right"/>
        <w:pPr>
          <w:ind w:left="1627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pStyle w:val="hsr4"/>
        <w:lvlText w:val=""/>
        <w:lvlJc w:val="left"/>
        <w:pPr>
          <w:ind w:left="1987" w:hanging="36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bullet"/>
        <w:pStyle w:val="hsr5"/>
        <w:lvlText w:val="○"/>
        <w:lvlJc w:val="left"/>
        <w:pPr>
          <w:ind w:left="2347" w:hanging="360"/>
        </w:pPr>
        <w:rPr>
          <w:rFonts w:ascii="Times" w:hAnsi="Times" w:hint="default"/>
        </w:rPr>
      </w:lvl>
    </w:lvlOverride>
    <w:lvlOverride w:ilvl="5">
      <w:startOverride w:val="1"/>
      <w:lvl w:ilvl="5">
        <w:start w:val="1"/>
        <w:numFmt w:val="bullet"/>
        <w:pStyle w:val="hsr6"/>
        <w:lvlText w:val=""/>
        <w:lvlJc w:val="left"/>
        <w:pPr>
          <w:ind w:left="2707" w:hanging="360"/>
        </w:pPr>
        <w:rPr>
          <w:rFonts w:ascii="Wingdings" w:hAnsi="Wingdings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67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27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3787" w:hanging="360"/>
        </w:pPr>
        <w:rPr>
          <w:rFonts w:hint="default"/>
        </w:rPr>
      </w:lvl>
    </w:lvlOverride>
  </w:num>
  <w:num w:numId="21">
    <w:abstractNumId w:val="3"/>
    <w:lvlOverride w:ilvl="0">
      <w:startOverride w:val="1"/>
      <w:lvl w:ilvl="0">
        <w:start w:val="1"/>
        <w:numFmt w:val="decimal"/>
        <w:pStyle w:val="hsr1"/>
        <w:lvlText w:val="%1."/>
        <w:lvlJc w:val="left"/>
        <w:pPr>
          <w:ind w:left="907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hsr2"/>
        <w:lvlText w:val="%2."/>
        <w:lvlJc w:val="left"/>
        <w:pPr>
          <w:ind w:left="1267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hsr3"/>
        <w:lvlText w:val="%3."/>
        <w:lvlJc w:val="right"/>
        <w:pPr>
          <w:ind w:left="1627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pStyle w:val="hsr4"/>
        <w:lvlText w:val=""/>
        <w:lvlJc w:val="left"/>
        <w:pPr>
          <w:ind w:left="1987" w:hanging="36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bullet"/>
        <w:pStyle w:val="hsr5"/>
        <w:lvlText w:val="○"/>
        <w:lvlJc w:val="left"/>
        <w:pPr>
          <w:ind w:left="2347" w:hanging="360"/>
        </w:pPr>
        <w:rPr>
          <w:rFonts w:ascii="Times" w:hAnsi="Times" w:hint="default"/>
        </w:rPr>
      </w:lvl>
    </w:lvlOverride>
    <w:lvlOverride w:ilvl="5">
      <w:startOverride w:val="1"/>
      <w:lvl w:ilvl="5">
        <w:start w:val="1"/>
        <w:numFmt w:val="bullet"/>
        <w:pStyle w:val="hsr6"/>
        <w:lvlText w:val=""/>
        <w:lvlJc w:val="left"/>
        <w:pPr>
          <w:ind w:left="2707" w:hanging="360"/>
        </w:pPr>
        <w:rPr>
          <w:rFonts w:ascii="Wingdings" w:hAnsi="Wingdings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67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27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3787" w:hanging="360"/>
        </w:pPr>
        <w:rPr>
          <w:rFonts w:hint="default"/>
        </w:rPr>
      </w:lvl>
    </w:lvlOverride>
  </w:num>
  <w:num w:numId="2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C"/>
    <w:rsid w:val="00016856"/>
    <w:rsid w:val="00025179"/>
    <w:rsid w:val="00025D2E"/>
    <w:rsid w:val="000376A7"/>
    <w:rsid w:val="00050F68"/>
    <w:rsid w:val="00056DC7"/>
    <w:rsid w:val="0007189C"/>
    <w:rsid w:val="000B5634"/>
    <w:rsid w:val="000C0DAB"/>
    <w:rsid w:val="000E1AD3"/>
    <w:rsid w:val="000E3BD1"/>
    <w:rsid w:val="001272B9"/>
    <w:rsid w:val="001A4987"/>
    <w:rsid w:val="001B4249"/>
    <w:rsid w:val="001C235D"/>
    <w:rsid w:val="001E1DB4"/>
    <w:rsid w:val="002067BB"/>
    <w:rsid w:val="002217A2"/>
    <w:rsid w:val="002241D1"/>
    <w:rsid w:val="002744E3"/>
    <w:rsid w:val="00290EB6"/>
    <w:rsid w:val="0029606B"/>
    <w:rsid w:val="002A2725"/>
    <w:rsid w:val="002A6686"/>
    <w:rsid w:val="002C121C"/>
    <w:rsid w:val="002F43FA"/>
    <w:rsid w:val="003146DE"/>
    <w:rsid w:val="00372CF2"/>
    <w:rsid w:val="00375388"/>
    <w:rsid w:val="003A3686"/>
    <w:rsid w:val="003B40F9"/>
    <w:rsid w:val="003D6058"/>
    <w:rsid w:val="0043379E"/>
    <w:rsid w:val="004513CC"/>
    <w:rsid w:val="00451DBA"/>
    <w:rsid w:val="004A5466"/>
    <w:rsid w:val="004C0C1F"/>
    <w:rsid w:val="004C660B"/>
    <w:rsid w:val="004E4A84"/>
    <w:rsid w:val="004F55D1"/>
    <w:rsid w:val="00522F64"/>
    <w:rsid w:val="00523F1C"/>
    <w:rsid w:val="00533447"/>
    <w:rsid w:val="00545534"/>
    <w:rsid w:val="00546BA6"/>
    <w:rsid w:val="00555EA1"/>
    <w:rsid w:val="005650BC"/>
    <w:rsid w:val="005653AA"/>
    <w:rsid w:val="005F1665"/>
    <w:rsid w:val="006534EC"/>
    <w:rsid w:val="0066629D"/>
    <w:rsid w:val="00692044"/>
    <w:rsid w:val="006A42D1"/>
    <w:rsid w:val="006D0762"/>
    <w:rsid w:val="006D644E"/>
    <w:rsid w:val="006E2F8E"/>
    <w:rsid w:val="00702907"/>
    <w:rsid w:val="00733DE9"/>
    <w:rsid w:val="00734405"/>
    <w:rsid w:val="00760953"/>
    <w:rsid w:val="00792DBD"/>
    <w:rsid w:val="007C48D6"/>
    <w:rsid w:val="007D782E"/>
    <w:rsid w:val="007E2C61"/>
    <w:rsid w:val="007E32D2"/>
    <w:rsid w:val="00832E7E"/>
    <w:rsid w:val="00864C4E"/>
    <w:rsid w:val="0089053B"/>
    <w:rsid w:val="008A2453"/>
    <w:rsid w:val="008C2224"/>
    <w:rsid w:val="008E00FF"/>
    <w:rsid w:val="009273F1"/>
    <w:rsid w:val="009329A7"/>
    <w:rsid w:val="00952B66"/>
    <w:rsid w:val="009654D5"/>
    <w:rsid w:val="00967C23"/>
    <w:rsid w:val="009C01E5"/>
    <w:rsid w:val="009E2439"/>
    <w:rsid w:val="009F6D6F"/>
    <w:rsid w:val="00A17738"/>
    <w:rsid w:val="00A541B9"/>
    <w:rsid w:val="00A8479C"/>
    <w:rsid w:val="00A97E76"/>
    <w:rsid w:val="00AD7834"/>
    <w:rsid w:val="00AD7E8B"/>
    <w:rsid w:val="00AF107B"/>
    <w:rsid w:val="00AF29E0"/>
    <w:rsid w:val="00B07C66"/>
    <w:rsid w:val="00B21B95"/>
    <w:rsid w:val="00B87EB7"/>
    <w:rsid w:val="00B9299B"/>
    <w:rsid w:val="00BB42EE"/>
    <w:rsid w:val="00C003B5"/>
    <w:rsid w:val="00C20162"/>
    <w:rsid w:val="00C26ECB"/>
    <w:rsid w:val="00C35BBE"/>
    <w:rsid w:val="00C44E71"/>
    <w:rsid w:val="00C950C9"/>
    <w:rsid w:val="00C9660C"/>
    <w:rsid w:val="00CA5D74"/>
    <w:rsid w:val="00CC79AA"/>
    <w:rsid w:val="00CF6965"/>
    <w:rsid w:val="00D0675C"/>
    <w:rsid w:val="00D25D35"/>
    <w:rsid w:val="00D523EF"/>
    <w:rsid w:val="00D557DC"/>
    <w:rsid w:val="00D6264F"/>
    <w:rsid w:val="00D64C6E"/>
    <w:rsid w:val="00D8218D"/>
    <w:rsid w:val="00DA16FE"/>
    <w:rsid w:val="00DC1EF6"/>
    <w:rsid w:val="00DD31C5"/>
    <w:rsid w:val="00DD6D2E"/>
    <w:rsid w:val="00E404F7"/>
    <w:rsid w:val="00E544D2"/>
    <w:rsid w:val="00E55399"/>
    <w:rsid w:val="00E827D8"/>
    <w:rsid w:val="00E85439"/>
    <w:rsid w:val="00EB274B"/>
    <w:rsid w:val="00EE2830"/>
    <w:rsid w:val="00EE5877"/>
    <w:rsid w:val="00F23CAA"/>
    <w:rsid w:val="00F4492C"/>
    <w:rsid w:val="00F7127B"/>
    <w:rsid w:val="00F75A79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59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C9660C"/>
    <w:pPr>
      <w:numPr>
        <w:numId w:val="2"/>
      </w:numPr>
      <w:tabs>
        <w:tab w:val="left" w:pos="547"/>
      </w:tabs>
      <w:ind w:left="864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C9660C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1A4987"/>
    <w:pPr>
      <w:numPr>
        <w:ilvl w:val="2"/>
      </w:numPr>
      <w:ind w:left="1656" w:right="432" w:hanging="288"/>
    </w:pPr>
  </w:style>
  <w:style w:type="character" w:customStyle="1" w:styleId="hsr3Char">
    <w:name w:val="hsr 3 Char"/>
    <w:basedOn w:val="ListParagraphChar"/>
    <w:link w:val="hsr3"/>
    <w:rsid w:val="001A4987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22"/>
      </w:numPr>
    </w:pPr>
  </w:style>
  <w:style w:type="paragraph" w:customStyle="1" w:styleId="123List">
    <w:name w:val="123 List"/>
    <w:basedOn w:val="ListParagraph"/>
    <w:link w:val="123ListChar"/>
    <w:qFormat/>
    <w:rsid w:val="00C9660C"/>
    <w:pPr>
      <w:tabs>
        <w:tab w:val="left" w:pos="547"/>
      </w:tabs>
      <w:ind w:left="1267" w:right="360" w:hanging="360"/>
    </w:pPr>
  </w:style>
  <w:style w:type="character" w:customStyle="1" w:styleId="123ListChar">
    <w:name w:val="123 List Char"/>
    <w:basedOn w:val="ListParagraphChar"/>
    <w:link w:val="123List"/>
    <w:rsid w:val="00C9660C"/>
  </w:style>
  <w:style w:type="character" w:styleId="CommentReference">
    <w:name w:val="annotation reference"/>
    <w:basedOn w:val="DefaultParagraphFont"/>
    <w:uiPriority w:val="99"/>
    <w:semiHidden/>
    <w:unhideWhenUsed/>
    <w:rsid w:val="009F6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D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6D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C9660C"/>
    <w:pPr>
      <w:numPr>
        <w:numId w:val="2"/>
      </w:numPr>
      <w:tabs>
        <w:tab w:val="left" w:pos="547"/>
      </w:tabs>
      <w:ind w:left="864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C9660C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1A4987"/>
    <w:pPr>
      <w:numPr>
        <w:ilvl w:val="2"/>
      </w:numPr>
      <w:ind w:left="1656" w:right="432" w:hanging="288"/>
    </w:pPr>
  </w:style>
  <w:style w:type="character" w:customStyle="1" w:styleId="hsr3Char">
    <w:name w:val="hsr 3 Char"/>
    <w:basedOn w:val="ListParagraphChar"/>
    <w:link w:val="hsr3"/>
    <w:rsid w:val="001A4987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22"/>
      </w:numPr>
    </w:pPr>
  </w:style>
  <w:style w:type="paragraph" w:customStyle="1" w:styleId="123List">
    <w:name w:val="123 List"/>
    <w:basedOn w:val="ListParagraph"/>
    <w:link w:val="123ListChar"/>
    <w:qFormat/>
    <w:rsid w:val="00C9660C"/>
    <w:pPr>
      <w:tabs>
        <w:tab w:val="left" w:pos="547"/>
      </w:tabs>
      <w:ind w:left="1267" w:right="360" w:hanging="360"/>
    </w:pPr>
  </w:style>
  <w:style w:type="character" w:customStyle="1" w:styleId="123ListChar">
    <w:name w:val="123 List Char"/>
    <w:basedOn w:val="ListParagraphChar"/>
    <w:link w:val="123List"/>
    <w:rsid w:val="00C9660C"/>
  </w:style>
  <w:style w:type="character" w:styleId="CommentReference">
    <w:name w:val="annotation reference"/>
    <w:basedOn w:val="DefaultParagraphFont"/>
    <w:uiPriority w:val="99"/>
    <w:semiHidden/>
    <w:unhideWhenUsed/>
    <w:rsid w:val="009F6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D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6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.Blythe.CTR\Documents\MTAC\MP%20Template_v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2A3E046B94E49B39898BA2389F9A5" ma:contentTypeVersion="0" ma:contentTypeDescription="Create a new document." ma:contentTypeScope="" ma:versionID="60698e562fc30f7526efbd0e881627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CE3A-F551-4649-9AF1-9F7DE642C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47588-971B-4688-AC9D-94B335BBC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3E17-0255-4204-AC85-A42360064C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8628C2-5108-4568-BE9E-DFC3AFF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 Template_v6</Template>
  <TotalTime>1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Katherine CTR (VOLPE)</dc:creator>
  <cp:lastModifiedBy>Test</cp:lastModifiedBy>
  <cp:revision>4</cp:revision>
  <cp:lastPrinted>2013-10-07T16:25:00Z</cp:lastPrinted>
  <dcterms:created xsi:type="dcterms:W3CDTF">2014-02-03T18:00:00Z</dcterms:created>
  <dcterms:modified xsi:type="dcterms:W3CDTF">2014-08-01T17:14:00Z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0x0101009B42A3E046B94E49B39898BA2389F9A5</vt:lpwstr>
  </property>
</Properties>
</file>