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9761B1" w14:textId="37784A03" w:rsidR="004C660B" w:rsidRPr="00D869D9" w:rsidRDefault="004C660B" w:rsidP="008A2453">
      <w:pPr>
        <w:pStyle w:val="Header"/>
      </w:pPr>
      <w:r w:rsidRPr="00D869D9">
        <w:drawing>
          <wp:anchor distT="0" distB="0" distL="114300" distR="114300" simplePos="0" relativeHeight="251659264" behindDoc="0" locked="0" layoutInCell="0" allowOverlap="1" wp14:anchorId="3B97622C" wp14:editId="3B97622D">
            <wp:simplePos x="0" y="0"/>
            <wp:positionH relativeFrom="column">
              <wp:posOffset>-144780</wp:posOffset>
            </wp:positionH>
            <wp:positionV relativeFrom="paragraph">
              <wp:posOffset>22860</wp:posOffset>
            </wp:positionV>
            <wp:extent cx="548640" cy="561975"/>
            <wp:effectExtent l="0" t="0" r="3810" b="9525"/>
            <wp:wrapSquare wrapText="bothSides"/>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 cy="561975"/>
                    </a:xfrm>
                    <a:prstGeom prst="rect">
                      <a:avLst/>
                    </a:prstGeom>
                    <a:noFill/>
                  </pic:spPr>
                </pic:pic>
              </a:graphicData>
            </a:graphic>
          </wp:anchor>
        </w:drawing>
      </w:r>
      <w:r w:rsidR="00E05307">
        <w:t xml:space="preserve"> </w:t>
      </w:r>
      <w:r w:rsidRPr="00D869D9">
        <w:t>U.S. DOT Federal Railroad Administration</w:t>
      </w:r>
    </w:p>
    <w:p w14:paraId="3B9761B2" w14:textId="77777777" w:rsidR="004C660B" w:rsidRPr="00D869D9" w:rsidRDefault="004C660B" w:rsidP="008A2453">
      <w:pPr>
        <w:pStyle w:val="Header"/>
      </w:pPr>
      <w:r w:rsidRPr="00D869D9">
        <w:t>Office of Passenger and Freight Programs</w:t>
      </w:r>
    </w:p>
    <w:p w14:paraId="3B9761B3" w14:textId="77777777" w:rsidR="00AD7E8B" w:rsidRPr="00D869D9" w:rsidRDefault="00AD7E8B" w:rsidP="008A2453">
      <w:pPr>
        <w:pStyle w:val="Header"/>
      </w:pPr>
    </w:p>
    <w:p w14:paraId="3B9761B4" w14:textId="77777777" w:rsidR="004C660B" w:rsidRPr="00D869D9" w:rsidRDefault="004C660B" w:rsidP="008A2453">
      <w:pPr>
        <w:pStyle w:val="Header"/>
      </w:pPr>
      <w:r w:rsidRPr="00D869D9">
        <w:t xml:space="preserve">Monitoring Procedure </w:t>
      </w:r>
      <w:r w:rsidR="004F6D6B" w:rsidRPr="00D869D9">
        <w:t>25 - Recurring Oversight and Related Reports</w:t>
      </w:r>
    </w:p>
    <w:p w14:paraId="3B9761B5" w14:textId="77777777" w:rsidR="00DD31C5" w:rsidRPr="00D869D9" w:rsidRDefault="00DD31C5" w:rsidP="00AD7E8B">
      <w:pPr>
        <w:pBdr>
          <w:bottom w:val="single" w:sz="4" w:space="1" w:color="auto"/>
        </w:pBdr>
      </w:pPr>
    </w:p>
    <w:p w14:paraId="3B9761B6" w14:textId="77777777" w:rsidR="0094664B" w:rsidRPr="00D869D9" w:rsidRDefault="0094664B" w:rsidP="0094664B">
      <w:pPr>
        <w:pStyle w:val="Heading1"/>
      </w:pPr>
      <w:r w:rsidRPr="00D869D9">
        <w:t>PURPOSE</w:t>
      </w:r>
    </w:p>
    <w:p w14:paraId="09DDB24F" w14:textId="1B2D58AD" w:rsidR="00794485" w:rsidRDefault="00794485" w:rsidP="00794485">
      <w:r w:rsidRPr="00A43C8D">
        <w:t xml:space="preserve">This Monitoring Procedure (MP) </w:t>
      </w:r>
      <w:r>
        <w:t xml:space="preserve">describes FRA requirements for </w:t>
      </w:r>
      <w:r w:rsidRPr="00A43C8D">
        <w:t xml:space="preserve">MTAC when </w:t>
      </w:r>
      <w:r>
        <w:t xml:space="preserve">performing </w:t>
      </w:r>
      <w:r w:rsidRPr="00A43C8D">
        <w:t xml:space="preserve">recurring oversight of </w:t>
      </w:r>
      <w:r>
        <w:t xml:space="preserve">a Grantee’s </w:t>
      </w:r>
      <w:r w:rsidRPr="00A43C8D">
        <w:t xml:space="preserve">major capital </w:t>
      </w:r>
      <w:r>
        <w:t xml:space="preserve">rail </w:t>
      </w:r>
      <w:r w:rsidRPr="00A43C8D">
        <w:t>project</w:t>
      </w:r>
      <w:r>
        <w:t>/</w:t>
      </w:r>
      <w:r w:rsidRPr="00A43C8D">
        <w:t xml:space="preserve">s. </w:t>
      </w:r>
      <w:r>
        <w:t xml:space="preserve"> </w:t>
      </w:r>
      <w:r w:rsidRPr="00A43C8D">
        <w:t xml:space="preserve">It also </w:t>
      </w:r>
      <w:r>
        <w:t xml:space="preserve">provides direction on the reports developed by the MTAC in support of the oversight work. </w:t>
      </w:r>
    </w:p>
    <w:p w14:paraId="35AFAE0E" w14:textId="77777777" w:rsidR="00794485" w:rsidRPr="00A43C8D" w:rsidRDefault="00794485" w:rsidP="00794485"/>
    <w:p w14:paraId="6124697A" w14:textId="77777777" w:rsidR="00CC1C8A" w:rsidRDefault="005501B9" w:rsidP="005501B9">
      <w:r>
        <w:t>R</w:t>
      </w:r>
      <w:r w:rsidR="004F6D6B" w:rsidRPr="00D869D9">
        <w:t xml:space="preserve">ecurring oversight by the </w:t>
      </w:r>
      <w:r w:rsidR="00ED3578" w:rsidRPr="00FB205E">
        <w:t>Monitoring and Technical Assistance Contractor (MTAC)</w:t>
      </w:r>
      <w:r w:rsidR="004F6D6B" w:rsidRPr="00D869D9">
        <w:t xml:space="preserve"> </w:t>
      </w:r>
      <w:r w:rsidR="00CC1C8A">
        <w:t>provides a</w:t>
      </w:r>
      <w:r>
        <w:t xml:space="preserve"> basis for </w:t>
      </w:r>
      <w:r w:rsidR="004F6D6B" w:rsidRPr="00D869D9">
        <w:t>FRA</w:t>
      </w:r>
      <w:r>
        <w:t>’s</w:t>
      </w:r>
      <w:r w:rsidR="004F6D6B" w:rsidRPr="00D869D9">
        <w:t xml:space="preserve"> stewardship role</w:t>
      </w:r>
      <w:r w:rsidR="00CC1C8A">
        <w:t xml:space="preserve"> and a venue to foster best practices.  Recurring oversight helps Grantees to identify and avoid problems, </w:t>
      </w:r>
      <w:r w:rsidR="004F6D6B" w:rsidRPr="00D869D9">
        <w:t>capture opportunities, mitigate risks, and meet the requirements of the</w:t>
      </w:r>
      <w:r w:rsidR="00CC1C8A">
        <w:t xml:space="preserve">ir agreements with FRA. </w:t>
      </w:r>
    </w:p>
    <w:p w14:paraId="3B9761BA" w14:textId="77777777" w:rsidR="004F6D6B" w:rsidRPr="00D869D9" w:rsidRDefault="004F6D6B" w:rsidP="004F6D6B">
      <w:pPr>
        <w:pStyle w:val="Heading1"/>
      </w:pPr>
      <w:r w:rsidRPr="00D869D9">
        <w:t>KEY PRINCIPLES</w:t>
      </w:r>
    </w:p>
    <w:p w14:paraId="3B9761BB" w14:textId="0275C24F" w:rsidR="00A43C8D" w:rsidRDefault="00323E7B" w:rsidP="0021043F">
      <w:r>
        <w:t>During oversight of the project t</w:t>
      </w:r>
      <w:r w:rsidR="00285D3B" w:rsidRPr="00D869D9">
        <w:t xml:space="preserve">he MTAC obtains important </w:t>
      </w:r>
      <w:r w:rsidR="009161A1">
        <w:t xml:space="preserve">information related to project </w:t>
      </w:r>
      <w:r w:rsidRPr="00D869D9">
        <w:t>planning, design, and construction</w:t>
      </w:r>
      <w:r w:rsidR="009161A1">
        <w:t xml:space="preserve">, as well as the Grantee’s ability to implement the </w:t>
      </w:r>
      <w:r w:rsidR="00285D3B" w:rsidRPr="00D869D9">
        <w:t xml:space="preserve">project.  As part of </w:t>
      </w:r>
      <w:r w:rsidR="009161A1">
        <w:t>recurring oversight</w:t>
      </w:r>
      <w:r w:rsidR="00285D3B" w:rsidRPr="00D869D9">
        <w:t xml:space="preserve">, the MTAC is expected to proactively </w:t>
      </w:r>
      <w:r w:rsidR="009161A1">
        <w:t>engage</w:t>
      </w:r>
      <w:r w:rsidR="00285D3B" w:rsidRPr="00D869D9">
        <w:t xml:space="preserve"> with the Grantee and offer alternative approaches and suggestions to help solve problems. </w:t>
      </w:r>
    </w:p>
    <w:p w14:paraId="10C281D9" w14:textId="77777777" w:rsidR="0021043F" w:rsidRDefault="0021043F" w:rsidP="0021043F"/>
    <w:p w14:paraId="3B9761BC" w14:textId="07F9AA03" w:rsidR="004F6D6B" w:rsidRPr="00D869D9" w:rsidRDefault="00323E7B" w:rsidP="004F6D6B">
      <w:pPr>
        <w:spacing w:after="120"/>
      </w:pPr>
      <w:r>
        <w:t>The</w:t>
      </w:r>
      <w:r w:rsidR="00285D3B" w:rsidRPr="00D869D9">
        <w:t xml:space="preserve"> MTAC will update </w:t>
      </w:r>
      <w:r w:rsidR="0099716A">
        <w:t>the Federal team</w:t>
      </w:r>
      <w:r w:rsidR="00285D3B" w:rsidRPr="00D869D9">
        <w:t xml:space="preserve"> about findings, project status, issues of concern, and recommendations for action</w:t>
      </w:r>
      <w:r w:rsidR="009161A1">
        <w:t>.</w:t>
      </w:r>
      <w:r w:rsidR="00285D3B" w:rsidRPr="00D869D9">
        <w:t xml:space="preserve"> </w:t>
      </w:r>
      <w:r w:rsidR="009161A1">
        <w:t xml:space="preserve"> The MTAC’s discussion with </w:t>
      </w:r>
      <w:r w:rsidR="0099716A">
        <w:t>the Federal team</w:t>
      </w:r>
      <w:r w:rsidR="009161A1">
        <w:t xml:space="preserve">, combined with written reports, </w:t>
      </w:r>
      <w:r w:rsidR="00285D3B" w:rsidRPr="00D869D9">
        <w:t>allow</w:t>
      </w:r>
      <w:r w:rsidR="009161A1">
        <w:t>s</w:t>
      </w:r>
      <w:r w:rsidR="00285D3B" w:rsidRPr="00D869D9">
        <w:t xml:space="preserve"> FRA to make appropriate and timely decisions about project advancement and funding. </w:t>
      </w:r>
      <w:r w:rsidR="004F6D6B" w:rsidRPr="00D869D9">
        <w:t>Th</w:t>
      </w:r>
      <w:r w:rsidR="00285D3B" w:rsidRPr="00D869D9">
        <w:t>rough oversight and reporting, the</w:t>
      </w:r>
      <w:r w:rsidR="004F6D6B" w:rsidRPr="00D869D9">
        <w:t xml:space="preserve"> MTAC</w:t>
      </w:r>
      <w:r w:rsidR="00285D3B" w:rsidRPr="00D869D9">
        <w:t xml:space="preserve"> </w:t>
      </w:r>
      <w:r>
        <w:t>will</w:t>
      </w:r>
      <w:r w:rsidR="00285D3B" w:rsidRPr="00D869D9">
        <w:t xml:space="preserve"> help to ensure that the project is delivered on</w:t>
      </w:r>
      <w:r w:rsidR="00FC6BEC">
        <w:t xml:space="preserve"> </w:t>
      </w:r>
      <w:r w:rsidR="00285D3B" w:rsidRPr="00D869D9">
        <w:t xml:space="preserve">time, within budget, and meets all Federal requirements. </w:t>
      </w:r>
      <w:r w:rsidR="004F6D6B" w:rsidRPr="00D869D9">
        <w:t xml:space="preserve"> </w:t>
      </w:r>
    </w:p>
    <w:p w14:paraId="3B9761BD" w14:textId="77777777" w:rsidR="004F6D6B" w:rsidRPr="00D869D9" w:rsidRDefault="004F6D6B" w:rsidP="004F6D6B">
      <w:pPr>
        <w:pStyle w:val="Heading1"/>
      </w:pPr>
      <w:r w:rsidRPr="00D869D9">
        <w:t>REQUIRED DOCUMENTS</w:t>
      </w:r>
    </w:p>
    <w:p w14:paraId="3B9761BE" w14:textId="77777777" w:rsidR="0094664B" w:rsidRPr="00D869D9" w:rsidRDefault="004F6D6B" w:rsidP="0094664B">
      <w:pPr>
        <w:spacing w:after="120"/>
      </w:pPr>
      <w:r w:rsidRPr="00D869D9">
        <w:t xml:space="preserve">The MTAC </w:t>
      </w:r>
      <w:r w:rsidR="00A240BF" w:rsidRPr="00D869D9">
        <w:t>will</w:t>
      </w:r>
      <w:r w:rsidRPr="00D869D9">
        <w:t xml:space="preserve"> review project materials and documents as part of recurring oversight, including but not limited to:</w:t>
      </w:r>
    </w:p>
    <w:p w14:paraId="3B9761BF" w14:textId="77777777" w:rsidR="004F6D6B" w:rsidRPr="00D869D9" w:rsidRDefault="004F6D6B" w:rsidP="00AE25DE">
      <w:pPr>
        <w:pStyle w:val="hsr1"/>
        <w:numPr>
          <w:ilvl w:val="0"/>
          <w:numId w:val="10"/>
        </w:numPr>
      </w:pPr>
      <w:r w:rsidRPr="00D869D9">
        <w:t>Grantee correspondence with FRA, other agencies, third parties, etc.</w:t>
      </w:r>
    </w:p>
    <w:p w14:paraId="3B9761C0" w14:textId="77777777" w:rsidR="00285D3B" w:rsidRPr="00D869D9" w:rsidRDefault="00A240BF" w:rsidP="00285D3B">
      <w:pPr>
        <w:pStyle w:val="hsr1"/>
      </w:pPr>
      <w:r w:rsidRPr="00D869D9">
        <w:t>PMP</w:t>
      </w:r>
      <w:r w:rsidR="00285D3B" w:rsidRPr="00D869D9">
        <w:t xml:space="preserve"> and PMP S</w:t>
      </w:r>
      <w:r w:rsidR="004F6D6B" w:rsidRPr="00D869D9">
        <w:t>ub-</w:t>
      </w:r>
      <w:r w:rsidR="00285D3B" w:rsidRPr="00D869D9">
        <w:t>P</w:t>
      </w:r>
      <w:r w:rsidR="004F6D6B" w:rsidRPr="00D869D9">
        <w:t>lans</w:t>
      </w:r>
      <w:r w:rsidR="00285D3B" w:rsidRPr="00D869D9">
        <w:t xml:space="preserve">   </w:t>
      </w:r>
    </w:p>
    <w:p w14:paraId="76E6934D" w14:textId="16EA097B" w:rsidR="009161A1" w:rsidRPr="009161A1" w:rsidRDefault="009161A1" w:rsidP="009161A1">
      <w:pPr>
        <w:pStyle w:val="hsr1"/>
      </w:pPr>
      <w:r w:rsidRPr="009161A1">
        <w:t>Analyses and plan</w:t>
      </w:r>
      <w:r>
        <w:t xml:space="preserve">ning studies for </w:t>
      </w:r>
      <w:r w:rsidRPr="009161A1">
        <w:t>operations, capacity, and service</w:t>
      </w:r>
    </w:p>
    <w:p w14:paraId="3B9761C1" w14:textId="77777777" w:rsidR="004F6D6B" w:rsidRPr="00D869D9" w:rsidRDefault="004F6D6B" w:rsidP="00285D3B">
      <w:pPr>
        <w:pStyle w:val="hsr1"/>
      </w:pPr>
      <w:r w:rsidRPr="00D869D9">
        <w:t>Design drawings, construction documents, and specifications</w:t>
      </w:r>
    </w:p>
    <w:p w14:paraId="3B9761C2" w14:textId="77777777" w:rsidR="004F6D6B" w:rsidRPr="00D869D9" w:rsidRDefault="004F6D6B" w:rsidP="00285D3B">
      <w:pPr>
        <w:pStyle w:val="hsr1"/>
      </w:pPr>
      <w:r w:rsidRPr="00D869D9">
        <w:t>Site investigation and analysis documents</w:t>
      </w:r>
    </w:p>
    <w:p w14:paraId="3B9761C3" w14:textId="05998E6F" w:rsidR="004F6D6B" w:rsidRPr="00D869D9" w:rsidRDefault="004F6D6B" w:rsidP="00285D3B">
      <w:pPr>
        <w:pStyle w:val="hsr1"/>
      </w:pPr>
      <w:r w:rsidRPr="00D869D9">
        <w:t>Third</w:t>
      </w:r>
      <w:r w:rsidR="00FC6BEC">
        <w:t>-</w:t>
      </w:r>
      <w:r w:rsidRPr="00D869D9">
        <w:t>party agreements</w:t>
      </w:r>
      <w:r w:rsidR="00323E7B">
        <w:t xml:space="preserve"> and</w:t>
      </w:r>
      <w:r w:rsidR="00285D3B" w:rsidRPr="00D869D9">
        <w:t xml:space="preserve"> service</w:t>
      </w:r>
      <w:r w:rsidR="00FC6BEC">
        <w:t>-</w:t>
      </w:r>
      <w:r w:rsidR="00285D3B" w:rsidRPr="00D869D9">
        <w:t>outcome agreements</w:t>
      </w:r>
    </w:p>
    <w:p w14:paraId="3B9761C5" w14:textId="77777777" w:rsidR="004F6D6B" w:rsidRPr="00D869D9" w:rsidRDefault="004F6D6B" w:rsidP="00285D3B">
      <w:pPr>
        <w:pStyle w:val="hsr1"/>
      </w:pPr>
      <w:r w:rsidRPr="00D869D9">
        <w:t>Project schedule</w:t>
      </w:r>
    </w:p>
    <w:p w14:paraId="3B9761C6" w14:textId="77777777" w:rsidR="004F6D6B" w:rsidRPr="00D869D9" w:rsidRDefault="004F6D6B" w:rsidP="00285D3B">
      <w:pPr>
        <w:pStyle w:val="hsr1"/>
      </w:pPr>
      <w:r w:rsidRPr="00D869D9">
        <w:t>Cost estimate</w:t>
      </w:r>
    </w:p>
    <w:p w14:paraId="3B9761CB" w14:textId="4DE994DA" w:rsidR="004F6D6B" w:rsidRPr="00D869D9" w:rsidRDefault="004F6D6B" w:rsidP="00285D3B">
      <w:pPr>
        <w:pStyle w:val="hsr1"/>
      </w:pPr>
      <w:r w:rsidRPr="00D869D9">
        <w:t>Project delivery and procurement documents</w:t>
      </w:r>
    </w:p>
    <w:p w14:paraId="3B9761D3" w14:textId="004A3405" w:rsidR="004F6D6B" w:rsidRPr="00D869D9" w:rsidRDefault="004F6D6B" w:rsidP="00285D3B">
      <w:pPr>
        <w:pStyle w:val="hsr1"/>
      </w:pPr>
      <w:r w:rsidRPr="00D869D9">
        <w:t xml:space="preserve">Construction </w:t>
      </w:r>
      <w:r w:rsidR="006172FF">
        <w:t>administration/management files</w:t>
      </w:r>
    </w:p>
    <w:p w14:paraId="3B9761D4" w14:textId="77777777" w:rsidR="004F6D6B" w:rsidRPr="00D869D9" w:rsidRDefault="004F6D6B" w:rsidP="004F6D6B">
      <w:pPr>
        <w:pStyle w:val="Heading1"/>
      </w:pPr>
      <w:r w:rsidRPr="00D869D9">
        <w:lastRenderedPageBreak/>
        <w:t>scope of work</w:t>
      </w:r>
    </w:p>
    <w:p w14:paraId="3B9761D5" w14:textId="77777777" w:rsidR="008425E4" w:rsidRPr="00D869D9" w:rsidRDefault="00A015A7" w:rsidP="008425E4">
      <w:pPr>
        <w:pStyle w:val="Heading2"/>
      </w:pPr>
      <w:r w:rsidRPr="00D869D9">
        <w:t xml:space="preserve">Discussions </w:t>
      </w:r>
      <w:r w:rsidR="008425E4" w:rsidRPr="00D869D9">
        <w:t xml:space="preserve">with the </w:t>
      </w:r>
      <w:r w:rsidR="009D30D2" w:rsidRPr="00D869D9">
        <w:t>Grantee</w:t>
      </w:r>
    </w:p>
    <w:p w14:paraId="7ABF2104" w14:textId="7D100E7C" w:rsidR="00FC5241" w:rsidRDefault="009D30D2" w:rsidP="009D30D2">
      <w:pPr>
        <w:tabs>
          <w:tab w:val="num" w:pos="1260"/>
        </w:tabs>
      </w:pPr>
      <w:r w:rsidRPr="00D869D9">
        <w:t xml:space="preserve">The MTAC should be proactive in its oversight role.  Through investigation and dialogue with the Grantee, the MTAC should </w:t>
      </w:r>
      <w:r w:rsidR="00FC5241">
        <w:t xml:space="preserve">assess the project, </w:t>
      </w:r>
      <w:r w:rsidRPr="00D869D9">
        <w:t xml:space="preserve">provide </w:t>
      </w:r>
      <w:r w:rsidR="00350EBA">
        <w:t>suggestions</w:t>
      </w:r>
      <w:r w:rsidR="00FC5241">
        <w:t xml:space="preserve"> and </w:t>
      </w:r>
      <w:r w:rsidR="00350EBA">
        <w:t>recommendations</w:t>
      </w:r>
      <w:r w:rsidRPr="00D869D9">
        <w:t xml:space="preserve"> and offer professional opinions based on its observations, knowledge, experience, etc. </w:t>
      </w:r>
      <w:r w:rsidR="00350EBA">
        <w:t xml:space="preserve"> </w:t>
      </w:r>
      <w:r w:rsidR="007A6A9F" w:rsidRPr="00D869D9">
        <w:t xml:space="preserve">The information collected </w:t>
      </w:r>
      <w:r w:rsidRPr="00D869D9">
        <w:t xml:space="preserve">should be </w:t>
      </w:r>
      <w:r w:rsidR="00350EBA">
        <w:t>included</w:t>
      </w:r>
      <w:r w:rsidRPr="00D869D9">
        <w:t xml:space="preserve"> in the MTAC’s report so the report supports</w:t>
      </w:r>
      <w:r w:rsidR="009201E9" w:rsidRPr="00D869D9">
        <w:t xml:space="preserve"> </w:t>
      </w:r>
      <w:r w:rsidRPr="00D869D9">
        <w:t xml:space="preserve">the oversight </w:t>
      </w:r>
      <w:r w:rsidR="007A6A9F" w:rsidRPr="00D869D9">
        <w:t xml:space="preserve">goals. </w:t>
      </w:r>
    </w:p>
    <w:p w14:paraId="0DA50382" w14:textId="77777777" w:rsidR="00FC5241" w:rsidRDefault="00FC5241" w:rsidP="009D30D2">
      <w:pPr>
        <w:tabs>
          <w:tab w:val="num" w:pos="1260"/>
        </w:tabs>
      </w:pPr>
    </w:p>
    <w:p w14:paraId="3B9761D8" w14:textId="45BA0B26" w:rsidR="00A015A7" w:rsidRPr="00D869D9" w:rsidRDefault="00A015A7" w:rsidP="007C02C0">
      <w:pPr>
        <w:pStyle w:val="hsr1"/>
        <w:numPr>
          <w:ilvl w:val="0"/>
          <w:numId w:val="13"/>
        </w:numPr>
      </w:pPr>
      <w:r w:rsidRPr="00D869D9">
        <w:t xml:space="preserve">The MTAC </w:t>
      </w:r>
      <w:r w:rsidR="00350EBA">
        <w:t>will</w:t>
      </w:r>
      <w:r w:rsidRPr="00D869D9">
        <w:t xml:space="preserve"> hold meetings with the Grantee monthly and/or quarterly, based on the project’s activity level.  The MTAC should recommend adjustments to the meeting frequency as the activity level changes.  The duration of the MTAC’s visit will depend on t</w:t>
      </w:r>
      <w:r w:rsidR="00853AEC">
        <w:t>he stage of project development</w:t>
      </w:r>
      <w:r w:rsidRPr="00D869D9">
        <w:t xml:space="preserve"> as well as the project’s activity level.  For projects in construction, the MTAC should </w:t>
      </w:r>
      <w:r w:rsidR="00184195" w:rsidRPr="00D869D9">
        <w:t>plan</w:t>
      </w:r>
      <w:r w:rsidRPr="00D869D9">
        <w:t xml:space="preserve"> sufficient time to be on</w:t>
      </w:r>
      <w:r w:rsidR="00FC6BEC">
        <w:t xml:space="preserve"> </w:t>
      </w:r>
      <w:r w:rsidRPr="00D869D9">
        <w:t>site to participate in site tours, meetings with individuals representing all aspects of the project, and discussion</w:t>
      </w:r>
      <w:r w:rsidR="00184195" w:rsidRPr="00D869D9">
        <w:t>s</w:t>
      </w:r>
      <w:r w:rsidRPr="00D869D9">
        <w:t xml:space="preserve"> with the agency’s </w:t>
      </w:r>
      <w:r w:rsidR="00FC5241">
        <w:t xml:space="preserve">leadership and </w:t>
      </w:r>
      <w:r w:rsidRPr="00D869D9">
        <w:t xml:space="preserve">management.  </w:t>
      </w:r>
    </w:p>
    <w:p w14:paraId="3B9761D9" w14:textId="77777777" w:rsidR="00A015A7" w:rsidRPr="00D869D9" w:rsidRDefault="00A015A7" w:rsidP="00A015A7">
      <w:pPr>
        <w:pStyle w:val="Heading2"/>
      </w:pPr>
      <w:r w:rsidRPr="00D869D9">
        <w:t>Meetings</w:t>
      </w:r>
      <w:r w:rsidR="008A6C99" w:rsidRPr="00D869D9">
        <w:t xml:space="preserve"> and Meeting Notes</w:t>
      </w:r>
    </w:p>
    <w:p w14:paraId="3B9761DA" w14:textId="1F132DC6" w:rsidR="00853AEC" w:rsidRDefault="00853AEC" w:rsidP="00853AEC">
      <w:pPr>
        <w:pStyle w:val="Heading3"/>
      </w:pPr>
      <w:r>
        <w:t>Quarterly Meeting</w:t>
      </w:r>
      <w:r w:rsidR="00FC5241">
        <w:t>s</w:t>
      </w:r>
    </w:p>
    <w:p w14:paraId="3B9761DB" w14:textId="667FEA12" w:rsidR="00457EBE" w:rsidRDefault="00853AEC" w:rsidP="00457EBE">
      <w:pPr>
        <w:tabs>
          <w:tab w:val="num" w:pos="1260"/>
        </w:tabs>
        <w:spacing w:after="120"/>
      </w:pPr>
      <w:r w:rsidRPr="00D869D9">
        <w:t xml:space="preserve">FRA or </w:t>
      </w:r>
      <w:r w:rsidR="0099716A">
        <w:t>the</w:t>
      </w:r>
      <w:r w:rsidRPr="00D869D9">
        <w:t xml:space="preserve"> MTAC </w:t>
      </w:r>
      <w:r>
        <w:t>usually lead</w:t>
      </w:r>
      <w:r w:rsidR="00FC5241">
        <w:t>s</w:t>
      </w:r>
      <w:r>
        <w:t xml:space="preserve"> the </w:t>
      </w:r>
      <w:r w:rsidR="00891249">
        <w:t>q</w:t>
      </w:r>
      <w:r w:rsidR="00A015A7" w:rsidRPr="00D869D9">
        <w:t xml:space="preserve">uarterly </w:t>
      </w:r>
      <w:r>
        <w:t>m</w:t>
      </w:r>
      <w:r w:rsidR="0003142A" w:rsidRPr="00D869D9">
        <w:t xml:space="preserve">eeting </w:t>
      </w:r>
      <w:r>
        <w:t>attended</w:t>
      </w:r>
      <w:r w:rsidR="0003142A" w:rsidRPr="00D869D9">
        <w:t xml:space="preserve"> by </w:t>
      </w:r>
      <w:r w:rsidR="00A015A7" w:rsidRPr="00D869D9">
        <w:t xml:space="preserve">the Grantee’s executive management </w:t>
      </w:r>
      <w:r w:rsidR="0003142A" w:rsidRPr="00D869D9">
        <w:t>and project team</w:t>
      </w:r>
      <w:r w:rsidR="00382A24">
        <w:t xml:space="preserve"> as well as FRA leadership</w:t>
      </w:r>
      <w:r w:rsidR="0003142A" w:rsidRPr="00D869D9">
        <w:t>.</w:t>
      </w:r>
      <w:r w:rsidR="00B44FBC">
        <w:t xml:space="preserve">  The meeting may be held at the Grantee’s office or at FRA Headquarters.</w:t>
      </w:r>
      <w:r w:rsidR="0003142A" w:rsidRPr="00D869D9">
        <w:t xml:space="preserve">  </w:t>
      </w:r>
      <w:r w:rsidR="00A015A7" w:rsidRPr="00D869D9">
        <w:t xml:space="preserve">The </w:t>
      </w:r>
      <w:r w:rsidR="00891249">
        <w:t>q</w:t>
      </w:r>
      <w:r w:rsidR="00A015A7" w:rsidRPr="00D869D9">
        <w:t xml:space="preserve">uarterly </w:t>
      </w:r>
      <w:r w:rsidR="00891249">
        <w:t>m</w:t>
      </w:r>
      <w:r w:rsidR="00A015A7" w:rsidRPr="00D869D9">
        <w:t xml:space="preserve">eeting allows FRA and Grantee a venue to accelerate </w:t>
      </w:r>
      <w:r>
        <w:t xml:space="preserve">the </w:t>
      </w:r>
      <w:r w:rsidR="00A015A7" w:rsidRPr="00D869D9">
        <w:t xml:space="preserve">resolution of project issues and move the project forward. </w:t>
      </w:r>
      <w:r w:rsidR="0003142A" w:rsidRPr="00D869D9">
        <w:t xml:space="preserve"> </w:t>
      </w:r>
    </w:p>
    <w:p w14:paraId="3B9761DC" w14:textId="241211AE" w:rsidR="00457EBE" w:rsidRDefault="00A015A7" w:rsidP="007C02C0">
      <w:pPr>
        <w:pStyle w:val="hsr1"/>
        <w:numPr>
          <w:ilvl w:val="0"/>
          <w:numId w:val="14"/>
        </w:numPr>
      </w:pPr>
      <w:r w:rsidRPr="00D869D9">
        <w:t xml:space="preserve">Prior to the meeting, the </w:t>
      </w:r>
      <w:r w:rsidR="00853AEC">
        <w:t>MTAC prepares the agenda</w:t>
      </w:r>
      <w:r w:rsidR="0003142A" w:rsidRPr="00D869D9">
        <w:t xml:space="preserve"> and briefs </w:t>
      </w:r>
      <w:r w:rsidR="0099716A">
        <w:t>the Federal team</w:t>
      </w:r>
      <w:r w:rsidR="0003142A" w:rsidRPr="00D869D9">
        <w:t xml:space="preserve"> on agenda items</w:t>
      </w:r>
      <w:r w:rsidR="00853AEC">
        <w:t xml:space="preserve"> and major issues of concern.  </w:t>
      </w:r>
    </w:p>
    <w:p w14:paraId="3B9761DD" w14:textId="205BB974" w:rsidR="00A015A7" w:rsidRPr="00D869D9" w:rsidRDefault="00853AEC" w:rsidP="007C02C0">
      <w:pPr>
        <w:pStyle w:val="hsr1"/>
        <w:numPr>
          <w:ilvl w:val="0"/>
          <w:numId w:val="14"/>
        </w:numPr>
      </w:pPr>
      <w:r>
        <w:t>During the meeting t</w:t>
      </w:r>
      <w:r w:rsidR="0003142A" w:rsidRPr="00D869D9">
        <w:t xml:space="preserve">he MTAC </w:t>
      </w:r>
      <w:r w:rsidR="00A015A7" w:rsidRPr="00D869D9">
        <w:t>take</w:t>
      </w:r>
      <w:r>
        <w:t>s</w:t>
      </w:r>
      <w:r w:rsidR="00A015A7" w:rsidRPr="00D869D9">
        <w:t xml:space="preserve"> notes that</w:t>
      </w:r>
      <w:r w:rsidR="0003142A" w:rsidRPr="00D869D9">
        <w:t xml:space="preserve"> capture the discussion and </w:t>
      </w:r>
      <w:r w:rsidR="00A015A7" w:rsidRPr="00D869D9">
        <w:t>serve</w:t>
      </w:r>
      <w:r>
        <w:t>s</w:t>
      </w:r>
      <w:r w:rsidR="00A015A7" w:rsidRPr="00D869D9">
        <w:t xml:space="preserve"> as the official record of the meeting.  The</w:t>
      </w:r>
      <w:r w:rsidR="0003142A" w:rsidRPr="00D869D9">
        <w:t xml:space="preserve"> notes </w:t>
      </w:r>
      <w:r w:rsidR="00A015A7" w:rsidRPr="00D869D9">
        <w:t xml:space="preserve">should also include prior and current action items </w:t>
      </w:r>
      <w:r>
        <w:t>identifying</w:t>
      </w:r>
      <w:r w:rsidR="00A015A7" w:rsidRPr="00D869D9">
        <w:t xml:space="preserve"> the responsible party </w:t>
      </w:r>
      <w:r>
        <w:t>and</w:t>
      </w:r>
      <w:r w:rsidR="00A015A7" w:rsidRPr="00D869D9">
        <w:t xml:space="preserve"> </w:t>
      </w:r>
      <w:r w:rsidR="00891249">
        <w:t>a</w:t>
      </w:r>
      <w:r w:rsidR="00891249" w:rsidRPr="00D869D9">
        <w:t xml:space="preserve"> </w:t>
      </w:r>
      <w:r w:rsidR="00A015A7" w:rsidRPr="00D869D9">
        <w:t xml:space="preserve">sign-in sheet of meeting attendees.  </w:t>
      </w:r>
    </w:p>
    <w:p w14:paraId="3B9761DE" w14:textId="3DCFC705" w:rsidR="00853AEC" w:rsidRDefault="00853AEC" w:rsidP="00853AEC">
      <w:pPr>
        <w:pStyle w:val="Heading3"/>
      </w:pPr>
      <w:r>
        <w:t>Monthly Meeting</w:t>
      </w:r>
      <w:r w:rsidR="00FC5241">
        <w:t>s</w:t>
      </w:r>
    </w:p>
    <w:p w14:paraId="3B9761DF" w14:textId="03E51832" w:rsidR="0003142A" w:rsidRPr="00D869D9" w:rsidRDefault="00853AEC" w:rsidP="00A015A7">
      <w:pPr>
        <w:tabs>
          <w:tab w:val="num" w:pos="1260"/>
        </w:tabs>
      </w:pPr>
      <w:r w:rsidRPr="00D869D9">
        <w:t xml:space="preserve">FRA or </w:t>
      </w:r>
      <w:r w:rsidR="0099716A">
        <w:t>the</w:t>
      </w:r>
      <w:r w:rsidRPr="00D869D9">
        <w:t xml:space="preserve"> MTAC </w:t>
      </w:r>
      <w:r>
        <w:t>usually lead</w:t>
      </w:r>
      <w:r w:rsidR="00FC5241">
        <w:t>s</w:t>
      </w:r>
      <w:r>
        <w:t xml:space="preserve"> the</w:t>
      </w:r>
      <w:r w:rsidRPr="00D869D9">
        <w:t xml:space="preserve"> </w:t>
      </w:r>
      <w:r w:rsidR="00891249">
        <w:t>m</w:t>
      </w:r>
      <w:r w:rsidR="0003142A" w:rsidRPr="00D869D9">
        <w:t xml:space="preserve">onthly meetings </w:t>
      </w:r>
      <w:r w:rsidR="0068796E">
        <w:t>attended</w:t>
      </w:r>
      <w:r w:rsidR="0003142A" w:rsidRPr="00D869D9">
        <w:t xml:space="preserve"> by the Grantee’s project team.  The responsibilities of the MTAC are the same as the </w:t>
      </w:r>
      <w:r w:rsidR="00891249">
        <w:t>q</w:t>
      </w:r>
      <w:r w:rsidR="0003142A" w:rsidRPr="00D869D9">
        <w:t xml:space="preserve">uarterly </w:t>
      </w:r>
      <w:r w:rsidR="00891249">
        <w:t>m</w:t>
      </w:r>
      <w:r w:rsidR="0003142A" w:rsidRPr="00D869D9">
        <w:t>eetings.</w:t>
      </w:r>
    </w:p>
    <w:p w14:paraId="3B9761E1" w14:textId="77777777" w:rsidR="0068796E" w:rsidRDefault="0068796E" w:rsidP="0068796E">
      <w:pPr>
        <w:pStyle w:val="Heading3"/>
      </w:pPr>
      <w:r>
        <w:t>Special Meetings</w:t>
      </w:r>
    </w:p>
    <w:p w14:paraId="3B9761E2" w14:textId="5282BE08" w:rsidR="00A015A7" w:rsidRDefault="00A015A7" w:rsidP="008A6C99">
      <w:pPr>
        <w:tabs>
          <w:tab w:val="num" w:pos="1260"/>
        </w:tabs>
      </w:pPr>
      <w:r w:rsidRPr="00D869D9">
        <w:t xml:space="preserve">Special </w:t>
      </w:r>
      <w:r w:rsidR="00891249">
        <w:t>m</w:t>
      </w:r>
      <w:r w:rsidRPr="00D869D9">
        <w:t>eetings</w:t>
      </w:r>
      <w:r w:rsidR="0003142A" w:rsidRPr="00D869D9">
        <w:t xml:space="preserve"> and site visits may be held when required. The responsibilities of the MTAC are the same as the </w:t>
      </w:r>
      <w:r w:rsidR="00891249">
        <w:t>q</w:t>
      </w:r>
      <w:r w:rsidR="0003142A" w:rsidRPr="00D869D9">
        <w:t xml:space="preserve">uarterly </w:t>
      </w:r>
      <w:r w:rsidR="00891249">
        <w:t>m</w:t>
      </w:r>
      <w:r w:rsidR="0003142A" w:rsidRPr="00D869D9">
        <w:t xml:space="preserve">eetings.  </w:t>
      </w:r>
    </w:p>
    <w:p w14:paraId="3B9761E3" w14:textId="77777777" w:rsidR="0068796E" w:rsidRPr="00D869D9" w:rsidRDefault="0068796E" w:rsidP="0068796E">
      <w:pPr>
        <w:pStyle w:val="Heading3"/>
      </w:pPr>
      <w:r>
        <w:t>Meeting Notes</w:t>
      </w:r>
    </w:p>
    <w:p w14:paraId="3B9761E4" w14:textId="18D9CF13" w:rsidR="002E5BD0" w:rsidRPr="00D869D9" w:rsidRDefault="0068796E" w:rsidP="008A6C99">
      <w:pPr>
        <w:tabs>
          <w:tab w:val="num" w:pos="1260"/>
        </w:tabs>
      </w:pPr>
      <w:r>
        <w:t>For all meetings, the MTAC will submit</w:t>
      </w:r>
      <w:r w:rsidR="002E5BD0" w:rsidRPr="00D869D9">
        <w:t xml:space="preserve"> draft notes </w:t>
      </w:r>
      <w:r>
        <w:t>t</w:t>
      </w:r>
      <w:r w:rsidR="002E5BD0" w:rsidRPr="00D869D9">
        <w:t xml:space="preserve">o </w:t>
      </w:r>
      <w:r w:rsidR="0099716A">
        <w:t>the Federal team</w:t>
      </w:r>
      <w:r w:rsidR="002E5BD0" w:rsidRPr="00D869D9">
        <w:t xml:space="preserve"> for review and concurrence no later than 10 </w:t>
      </w:r>
      <w:r w:rsidR="000F1403" w:rsidRPr="00D869D9">
        <w:t xml:space="preserve">business </w:t>
      </w:r>
      <w:r w:rsidR="002E5BD0" w:rsidRPr="00D869D9">
        <w:t xml:space="preserve">days after the meeting. </w:t>
      </w:r>
    </w:p>
    <w:p w14:paraId="3B9761E5" w14:textId="77777777" w:rsidR="008A6C99" w:rsidRPr="00D869D9" w:rsidRDefault="008A6C99" w:rsidP="008A6C99">
      <w:pPr>
        <w:pStyle w:val="Heading2"/>
      </w:pPr>
      <w:r w:rsidRPr="00D869D9">
        <w:lastRenderedPageBreak/>
        <w:t>Meeting Reports</w:t>
      </w:r>
    </w:p>
    <w:p w14:paraId="3B9761E6" w14:textId="39490FA0" w:rsidR="009D30D2" w:rsidRPr="00D869D9" w:rsidRDefault="00FC5241" w:rsidP="009D30D2">
      <w:pPr>
        <w:tabs>
          <w:tab w:val="num" w:pos="1260"/>
        </w:tabs>
      </w:pPr>
      <w:r>
        <w:t>In addition to meeting notes, t</w:t>
      </w:r>
      <w:r w:rsidR="00A015A7" w:rsidRPr="00D869D9">
        <w:t xml:space="preserve">he MTAC </w:t>
      </w:r>
      <w:r w:rsidR="00DD0235">
        <w:t>will</w:t>
      </w:r>
      <w:r w:rsidR="00A015A7" w:rsidRPr="00D869D9">
        <w:t xml:space="preserve"> produce </w:t>
      </w:r>
      <w:r>
        <w:t>reports (C</w:t>
      </w:r>
      <w:r w:rsidR="00A015A7" w:rsidRPr="00D869D9">
        <w:t xml:space="preserve">omprehensive </w:t>
      </w:r>
      <w:r w:rsidR="00E248F2">
        <w:t>and</w:t>
      </w:r>
      <w:r w:rsidR="00A015A7" w:rsidRPr="00D869D9">
        <w:t xml:space="preserve"> </w:t>
      </w:r>
      <w:r>
        <w:t>M</w:t>
      </w:r>
      <w:r w:rsidR="00891249" w:rsidRPr="00D869D9">
        <w:t>ini-</w:t>
      </w:r>
      <w:r>
        <w:t>M</w:t>
      </w:r>
      <w:r w:rsidR="00891249" w:rsidRPr="00D869D9">
        <w:t xml:space="preserve">onthly </w:t>
      </w:r>
      <w:r>
        <w:t>R</w:t>
      </w:r>
      <w:r w:rsidR="00891249" w:rsidRPr="00D869D9">
        <w:t>eports</w:t>
      </w:r>
      <w:r>
        <w:t xml:space="preserve"> as described below)</w:t>
      </w:r>
      <w:r w:rsidR="00891249" w:rsidRPr="00D869D9">
        <w:t xml:space="preserve"> </w:t>
      </w:r>
      <w:r w:rsidR="00DD0235">
        <w:t xml:space="preserve">for </w:t>
      </w:r>
      <w:r w:rsidR="0099716A">
        <w:t>the Federal team</w:t>
      </w:r>
      <w:r w:rsidR="00DD0235">
        <w:t xml:space="preserve">. </w:t>
      </w:r>
      <w:r>
        <w:t xml:space="preserve"> Re</w:t>
      </w:r>
      <w:r w:rsidR="009D30D2" w:rsidRPr="00D869D9">
        <w:t>ports should be written simply and clearly</w:t>
      </w:r>
      <w:r w:rsidR="00DD0235">
        <w:sym w:font="Symbol" w:char="F0BE"/>
      </w:r>
      <w:r w:rsidR="00DD0235">
        <w:t>they should “tell it like it is</w:t>
      </w:r>
      <w:r w:rsidR="009201E9" w:rsidRPr="00D869D9">
        <w:t>”</w:t>
      </w:r>
      <w:r w:rsidR="00DD0235">
        <w:sym w:font="Symbol" w:char="F0BE"/>
      </w:r>
      <w:r w:rsidR="00DD0235">
        <w:t>and</w:t>
      </w:r>
      <w:r w:rsidR="009D30D2" w:rsidRPr="00D869D9">
        <w:t xml:space="preserve"> </w:t>
      </w:r>
      <w:r w:rsidR="009201E9" w:rsidRPr="00D869D9">
        <w:t>include graphic aids</w:t>
      </w:r>
      <w:r w:rsidR="009D30D2" w:rsidRPr="00D869D9">
        <w:t xml:space="preserve"> </w:t>
      </w:r>
      <w:r w:rsidR="009201E9" w:rsidRPr="00D869D9">
        <w:t>s</w:t>
      </w:r>
      <w:r w:rsidR="009D30D2" w:rsidRPr="00D869D9">
        <w:t>uch as photos</w:t>
      </w:r>
      <w:r w:rsidR="009201E9" w:rsidRPr="00D869D9">
        <w:t xml:space="preserve"> and</w:t>
      </w:r>
      <w:r w:rsidR="009D30D2" w:rsidRPr="00D869D9">
        <w:t xml:space="preserve"> tables</w:t>
      </w:r>
      <w:r w:rsidR="009201E9" w:rsidRPr="00D869D9">
        <w:t xml:space="preserve"> to help convey meaning.  </w:t>
      </w:r>
      <w:r w:rsidR="009D30D2" w:rsidRPr="00D869D9">
        <w:t xml:space="preserve">The MTAC should </w:t>
      </w:r>
      <w:r w:rsidR="009201E9" w:rsidRPr="00D869D9">
        <w:t xml:space="preserve">not repeat text within a report but should </w:t>
      </w:r>
      <w:r w:rsidR="00DD0235">
        <w:t>cross reference</w:t>
      </w:r>
      <w:r w:rsidR="009D30D2" w:rsidRPr="00D869D9">
        <w:t xml:space="preserve"> </w:t>
      </w:r>
      <w:r w:rsidR="009201E9" w:rsidRPr="00D869D9">
        <w:t xml:space="preserve">earlier text.  </w:t>
      </w:r>
    </w:p>
    <w:p w14:paraId="3B9761E7" w14:textId="77777777" w:rsidR="002E5BD0" w:rsidRPr="00D869D9" w:rsidRDefault="002E5BD0" w:rsidP="002E5BD0"/>
    <w:p w14:paraId="59BAC4DE" w14:textId="77777777" w:rsidR="00C44D9A" w:rsidRDefault="002E5BD0" w:rsidP="00C44D9A">
      <w:pPr>
        <w:pStyle w:val="hsr1"/>
        <w:numPr>
          <w:ilvl w:val="0"/>
          <w:numId w:val="0"/>
        </w:numPr>
      </w:pPr>
      <w:r w:rsidRPr="00D869D9">
        <w:t>For special meetings or site visits (i.e., visits to vehicl</w:t>
      </w:r>
      <w:r w:rsidR="00457EBE">
        <w:t>e manufacturing facilities</w:t>
      </w:r>
      <w:r w:rsidR="0094439C">
        <w:t>)</w:t>
      </w:r>
      <w:r w:rsidRPr="00D869D9">
        <w:t xml:space="preserve"> the MTAC </w:t>
      </w:r>
      <w:r w:rsidR="00457EBE">
        <w:t>will</w:t>
      </w:r>
      <w:r w:rsidR="00C44D9A">
        <w:t xml:space="preserve"> prepare </w:t>
      </w:r>
      <w:r w:rsidRPr="00D869D9">
        <w:t xml:space="preserve">a </w:t>
      </w:r>
      <w:r w:rsidR="00891249" w:rsidRPr="00D869D9">
        <w:t>trip report</w:t>
      </w:r>
      <w:r w:rsidRPr="00D869D9">
        <w:t xml:space="preserve">. </w:t>
      </w:r>
      <w:r w:rsidR="0094439C">
        <w:t>These r</w:t>
      </w:r>
      <w:r w:rsidRPr="00D869D9">
        <w:t>eports summarize the items discussed and should be no more than seven pages long.</w:t>
      </w:r>
    </w:p>
    <w:p w14:paraId="3B9761E9" w14:textId="6D1F64EB" w:rsidR="002E5BD0" w:rsidRPr="00D869D9" w:rsidRDefault="002E5BD0" w:rsidP="00C44D9A">
      <w:pPr>
        <w:pStyle w:val="hsr1"/>
        <w:numPr>
          <w:ilvl w:val="0"/>
          <w:numId w:val="0"/>
        </w:numPr>
      </w:pPr>
      <w:r w:rsidRPr="00D869D9">
        <w:t xml:space="preserve">  </w:t>
      </w:r>
    </w:p>
    <w:p w14:paraId="42E93402" w14:textId="75C5E685" w:rsidR="00C44D9A" w:rsidRPr="00D869D9" w:rsidRDefault="00C44D9A" w:rsidP="00C44D9A">
      <w:pPr>
        <w:pStyle w:val="hsr1"/>
        <w:numPr>
          <w:ilvl w:val="0"/>
          <w:numId w:val="0"/>
        </w:numPr>
      </w:pPr>
      <w:r w:rsidRPr="0094439C">
        <w:t>Reports will follow the formatting requirements listed in MP 01</w:t>
      </w:r>
      <w:r>
        <w:t>.</w:t>
      </w:r>
      <w:r w:rsidRPr="0094439C">
        <w:t xml:space="preserve">  </w:t>
      </w:r>
    </w:p>
    <w:p w14:paraId="3B9761EB" w14:textId="77777777" w:rsidR="00F737C1" w:rsidRPr="00D869D9" w:rsidRDefault="00F737C1" w:rsidP="002E5BD0"/>
    <w:p w14:paraId="3B9761EC" w14:textId="0405C85C" w:rsidR="00F737C1" w:rsidRDefault="0094439C" w:rsidP="00F737C1">
      <w:pPr>
        <w:pStyle w:val="hsr1"/>
        <w:numPr>
          <w:ilvl w:val="0"/>
          <w:numId w:val="0"/>
        </w:numPr>
      </w:pPr>
      <w:r>
        <w:t>Report d</w:t>
      </w:r>
      <w:r w:rsidR="00F737C1" w:rsidRPr="00D869D9">
        <w:t xml:space="preserve">istribution </w:t>
      </w:r>
      <w:r w:rsidR="00C44D9A">
        <w:t xml:space="preserve">/ timeframe / reconciliation </w:t>
      </w:r>
      <w:r>
        <w:t>procedures</w:t>
      </w:r>
      <w:r w:rsidR="00C44D9A">
        <w:t>:</w:t>
      </w:r>
    </w:p>
    <w:p w14:paraId="3B9761ED" w14:textId="77777777" w:rsidR="0094439C" w:rsidRPr="0094439C" w:rsidRDefault="0094439C" w:rsidP="0094439C"/>
    <w:p w14:paraId="6F381B54" w14:textId="1B9A6BD0" w:rsidR="00C44D9A" w:rsidRPr="00C44D9A" w:rsidRDefault="00C44D9A" w:rsidP="007C02C0">
      <w:pPr>
        <w:pStyle w:val="hsr1"/>
        <w:numPr>
          <w:ilvl w:val="0"/>
          <w:numId w:val="11"/>
        </w:numPr>
      </w:pPr>
      <w:r>
        <w:t>24 hours after meeting - M</w:t>
      </w:r>
      <w:r w:rsidRPr="00C44D9A">
        <w:t xml:space="preserve">TAC will send the Federal team a brief email (using a bullet format) with a project assessment and update with issues highlighted. </w:t>
      </w:r>
    </w:p>
    <w:p w14:paraId="3B9761EE" w14:textId="7BDC76CA" w:rsidR="00F737C1" w:rsidRPr="00D869D9" w:rsidRDefault="00C44D9A" w:rsidP="007C02C0">
      <w:pPr>
        <w:pStyle w:val="hsr1"/>
        <w:numPr>
          <w:ilvl w:val="0"/>
          <w:numId w:val="11"/>
        </w:numPr>
      </w:pPr>
      <w:r>
        <w:t xml:space="preserve">10 business days after meeting - </w:t>
      </w:r>
      <w:r w:rsidR="00184195" w:rsidRPr="00D869D9">
        <w:t xml:space="preserve">MTAC develops </w:t>
      </w:r>
      <w:r w:rsidR="0094439C">
        <w:t xml:space="preserve">a </w:t>
      </w:r>
      <w:r>
        <w:t>d</w:t>
      </w:r>
      <w:r w:rsidR="00F737C1" w:rsidRPr="00D869D9">
        <w:t xml:space="preserve">raft </w:t>
      </w:r>
      <w:r>
        <w:t>r</w:t>
      </w:r>
      <w:r w:rsidR="00F737C1" w:rsidRPr="00D869D9">
        <w:t>eport and emails it to t</w:t>
      </w:r>
      <w:r w:rsidR="0094439C">
        <w:t xml:space="preserve">he </w:t>
      </w:r>
      <w:r w:rsidR="0099716A">
        <w:t>Federal team</w:t>
      </w:r>
      <w:r w:rsidRPr="00C44D9A">
        <w:t xml:space="preserve"> </w:t>
      </w:r>
      <w:r>
        <w:t>for review and concurrence</w:t>
      </w:r>
      <w:r w:rsidR="0094439C">
        <w:t>.</w:t>
      </w:r>
    </w:p>
    <w:p w14:paraId="3B9761F1" w14:textId="50F2B5E9" w:rsidR="00F737C1" w:rsidRPr="00D869D9" w:rsidRDefault="00C44D9A" w:rsidP="007C02C0">
      <w:pPr>
        <w:pStyle w:val="hsr1"/>
        <w:numPr>
          <w:ilvl w:val="0"/>
          <w:numId w:val="11"/>
        </w:numPr>
      </w:pPr>
      <w:r>
        <w:t xml:space="preserve">15 business days after meeting – MTAC incorporates comments, if any, by </w:t>
      </w:r>
      <w:r w:rsidR="0099716A">
        <w:t xml:space="preserve">Federal team </w:t>
      </w:r>
      <w:r>
        <w:t xml:space="preserve">into revised draft / final report and emails it to the Federal team.  </w:t>
      </w:r>
      <w:r w:rsidR="0099716A">
        <w:t>If authorized</w:t>
      </w:r>
      <w:r>
        <w:t xml:space="preserve"> by the Federal team, the MTAC shares this document </w:t>
      </w:r>
      <w:r w:rsidR="0099716A">
        <w:t xml:space="preserve">with the Grantee for concurrence on the facts.  </w:t>
      </w:r>
    </w:p>
    <w:p w14:paraId="3B9761F2" w14:textId="0E3CE954" w:rsidR="00F737C1" w:rsidRDefault="00F737C1" w:rsidP="007C02C0">
      <w:pPr>
        <w:pStyle w:val="hsr1"/>
        <w:numPr>
          <w:ilvl w:val="0"/>
          <w:numId w:val="11"/>
        </w:numPr>
      </w:pPr>
      <w:r w:rsidRPr="00D869D9">
        <w:t>If there are differences of opinion between the MTAC and the G</w:t>
      </w:r>
      <w:r w:rsidR="0099716A">
        <w:t>rantee about the MTAC’s conclusions</w:t>
      </w:r>
      <w:r w:rsidRPr="00D869D9">
        <w:t xml:space="preserve">, </w:t>
      </w:r>
      <w:r w:rsidR="0099716A">
        <w:t>the Federal team m</w:t>
      </w:r>
      <w:r w:rsidRPr="00D869D9">
        <w:t xml:space="preserve">ay direct the MTAC </w:t>
      </w:r>
      <w:r w:rsidR="0094439C">
        <w:t>to reconcile with the Grantee.</w:t>
      </w:r>
      <w:r w:rsidR="0099716A">
        <w:t xml:space="preserve"> </w:t>
      </w:r>
      <w:r w:rsidR="0094439C">
        <w:t xml:space="preserve"> If this occurs t</w:t>
      </w:r>
      <w:r w:rsidRPr="00D869D9">
        <w:t>he MTAC should submit an amende</w:t>
      </w:r>
      <w:r w:rsidR="0094439C">
        <w:t xml:space="preserve">d report to </w:t>
      </w:r>
      <w:r w:rsidR="0099716A">
        <w:t xml:space="preserve">the Federal team </w:t>
      </w:r>
      <w:r w:rsidR="0094439C">
        <w:t>that highlights rep</w:t>
      </w:r>
      <w:r w:rsidR="00184195" w:rsidRPr="00D869D9">
        <w:t xml:space="preserve">ort </w:t>
      </w:r>
      <w:r w:rsidRPr="00D869D9">
        <w:t xml:space="preserve">modifications within 15 days of </w:t>
      </w:r>
      <w:r w:rsidR="0094439C">
        <w:t>the</w:t>
      </w:r>
      <w:r w:rsidRPr="00D869D9">
        <w:t xml:space="preserve"> reconciliation. </w:t>
      </w:r>
    </w:p>
    <w:p w14:paraId="3B9761F3" w14:textId="77777777" w:rsidR="004F6D6B" w:rsidRPr="00D869D9" w:rsidRDefault="00D30480" w:rsidP="002E5BD0">
      <w:pPr>
        <w:pStyle w:val="Heading3"/>
      </w:pPr>
      <w:r w:rsidRPr="00D869D9">
        <w:t xml:space="preserve">Comprehensive Report (Monthly </w:t>
      </w:r>
      <w:r w:rsidR="00B65AB4" w:rsidRPr="00D869D9">
        <w:t xml:space="preserve">or </w:t>
      </w:r>
      <w:r w:rsidR="004F6D6B" w:rsidRPr="00D869D9">
        <w:t>Quarterly</w:t>
      </w:r>
      <w:r w:rsidR="00B65AB4" w:rsidRPr="00D869D9">
        <w:t>)</w:t>
      </w:r>
      <w:r w:rsidR="004F6D6B" w:rsidRPr="00D869D9">
        <w:t xml:space="preserve"> Report</w:t>
      </w:r>
    </w:p>
    <w:p w14:paraId="3B9761F4" w14:textId="297E4729" w:rsidR="002E5BD0" w:rsidRPr="00D869D9" w:rsidRDefault="002E5BD0" w:rsidP="002E5BD0">
      <w:r w:rsidRPr="00D869D9">
        <w:t xml:space="preserve">The MTAC must prepare a </w:t>
      </w:r>
      <w:r w:rsidR="00E248F2">
        <w:t>Co</w:t>
      </w:r>
      <w:r w:rsidR="00891249" w:rsidRPr="00D869D9">
        <w:t xml:space="preserve">mprehensive </w:t>
      </w:r>
      <w:r w:rsidR="00E248F2">
        <w:t>R</w:t>
      </w:r>
      <w:r w:rsidR="00891249" w:rsidRPr="00D869D9">
        <w:t xml:space="preserve">eport </w:t>
      </w:r>
      <w:r w:rsidRPr="00D869D9">
        <w:t xml:space="preserve">the third month of every quarter—March, June, September, and December.  </w:t>
      </w:r>
      <w:r w:rsidR="007C0543">
        <w:t>I</w:t>
      </w:r>
      <w:r w:rsidR="007C0543" w:rsidRPr="00D869D9">
        <w:t>f coverage of all topics</w:t>
      </w:r>
      <w:r w:rsidR="00E248F2">
        <w:t xml:space="preserve"> every month </w:t>
      </w:r>
      <w:r w:rsidR="007C0543" w:rsidRPr="00D869D9">
        <w:t xml:space="preserve">is </w:t>
      </w:r>
      <w:r w:rsidR="00E248F2">
        <w:t xml:space="preserve">deemed necessary, </w:t>
      </w:r>
      <w:r w:rsidR="007C0543">
        <w:t>t</w:t>
      </w:r>
      <w:r w:rsidRPr="00D869D9">
        <w:t xml:space="preserve">he </w:t>
      </w:r>
      <w:r w:rsidR="00891249" w:rsidRPr="00D869D9">
        <w:t xml:space="preserve">comprehensive report </w:t>
      </w:r>
      <w:r w:rsidR="002325FE" w:rsidRPr="00D869D9">
        <w:t xml:space="preserve">format </w:t>
      </w:r>
      <w:r w:rsidRPr="00D869D9">
        <w:t xml:space="preserve">can be used </w:t>
      </w:r>
      <w:r w:rsidR="00E248F2">
        <w:t>monthly</w:t>
      </w:r>
      <w:r w:rsidR="002325FE" w:rsidRPr="00D869D9">
        <w:t xml:space="preserve"> </w:t>
      </w:r>
      <w:r w:rsidR="0094439C">
        <w:t>instead</w:t>
      </w:r>
      <w:r w:rsidRPr="00D869D9">
        <w:t xml:space="preserve"> of the </w:t>
      </w:r>
      <w:r w:rsidR="00E248F2">
        <w:t>Mini-M</w:t>
      </w:r>
      <w:r w:rsidR="00891249" w:rsidRPr="00D869D9">
        <w:t xml:space="preserve">onthly </w:t>
      </w:r>
      <w:r w:rsidR="007C0543">
        <w:t>(</w:t>
      </w:r>
      <w:r w:rsidRPr="00D869D9">
        <w:t xml:space="preserve">described </w:t>
      </w:r>
      <w:r w:rsidR="0094439C">
        <w:t>in Section 4.3.2</w:t>
      </w:r>
      <w:r w:rsidR="007C0543">
        <w:t xml:space="preserve"> of this MP)</w:t>
      </w:r>
      <w:r w:rsidRPr="00D869D9">
        <w:t xml:space="preserve">. </w:t>
      </w:r>
    </w:p>
    <w:p w14:paraId="3B9761F5" w14:textId="77777777" w:rsidR="002E5BD0" w:rsidRPr="00D869D9" w:rsidRDefault="002E5BD0" w:rsidP="002E5BD0"/>
    <w:p w14:paraId="3B9761F6" w14:textId="28051F65" w:rsidR="006172FF" w:rsidRDefault="00E248F2" w:rsidP="002E5BD0">
      <w:r>
        <w:t>In the Co</w:t>
      </w:r>
      <w:r w:rsidR="0099716A">
        <w:t>mprehensive, the MTAC provides the Federal team</w:t>
      </w:r>
      <w:r w:rsidR="00B65AB4" w:rsidRPr="00D869D9">
        <w:t xml:space="preserve"> with an update of the entire project including critical issues, MTAC concerns, recommendations, and professional opinions </w:t>
      </w:r>
      <w:r w:rsidR="00B808D7">
        <w:t>on</w:t>
      </w:r>
      <w:r w:rsidR="00B65AB4" w:rsidRPr="00D869D9">
        <w:t xml:space="preserve"> the project’s status.  It is based on the MTAC’s independent observations and opinions from meetings with the Grantee</w:t>
      </w:r>
      <w:r w:rsidR="002325FE" w:rsidRPr="00D869D9">
        <w:t xml:space="preserve"> and </w:t>
      </w:r>
      <w:r>
        <w:t xml:space="preserve">through study of </w:t>
      </w:r>
      <w:r w:rsidR="002325FE" w:rsidRPr="00D869D9">
        <w:t>Grantee materials</w:t>
      </w:r>
      <w:r w:rsidR="00B65AB4" w:rsidRPr="00D869D9">
        <w:t xml:space="preserve">.  At a minimum, </w:t>
      </w:r>
      <w:r>
        <w:t>the C</w:t>
      </w:r>
      <w:r w:rsidR="00891249" w:rsidRPr="00D869D9">
        <w:t xml:space="preserve">omprehensive </w:t>
      </w:r>
      <w:r w:rsidR="00B65AB4" w:rsidRPr="00D869D9">
        <w:t xml:space="preserve">should contain the following </w:t>
      </w:r>
      <w:r w:rsidR="00B808D7">
        <w:t>information</w:t>
      </w:r>
      <w:r w:rsidR="00B65AB4" w:rsidRPr="00D869D9">
        <w:t xml:space="preserve"> in the order outlined below, within a maximum of 20 pages, excluding appendices.</w:t>
      </w:r>
    </w:p>
    <w:p w14:paraId="6D11767A" w14:textId="77777777" w:rsidR="006172FF" w:rsidRDefault="006172FF">
      <w:pPr>
        <w:spacing w:after="200" w:line="276" w:lineRule="auto"/>
      </w:pPr>
      <w:r>
        <w:br w:type="page"/>
      </w:r>
    </w:p>
    <w:p w14:paraId="3B9761F7" w14:textId="77777777" w:rsidR="00B65AB4" w:rsidRPr="00D869D9" w:rsidRDefault="00B65AB4" w:rsidP="00B808D7">
      <w:pPr>
        <w:pStyle w:val="Heading4"/>
      </w:pPr>
      <w:r w:rsidRPr="00D869D9">
        <w:lastRenderedPageBreak/>
        <w:t>Report Content</w:t>
      </w:r>
    </w:p>
    <w:p w14:paraId="3B9761F8" w14:textId="77777777" w:rsidR="00B65AB4" w:rsidRPr="00D869D9" w:rsidRDefault="00B65AB4" w:rsidP="007C02C0">
      <w:pPr>
        <w:numPr>
          <w:ilvl w:val="0"/>
          <w:numId w:val="12"/>
        </w:numPr>
        <w:rPr>
          <w:b/>
        </w:rPr>
      </w:pPr>
      <w:r w:rsidRPr="00D869D9">
        <w:rPr>
          <w:b/>
        </w:rPr>
        <w:t>Executive Summary</w:t>
      </w:r>
    </w:p>
    <w:p w14:paraId="3B9761F9" w14:textId="77777777" w:rsidR="00F737C1" w:rsidRPr="00D869D9" w:rsidRDefault="00F737C1" w:rsidP="00F737C1">
      <w:pPr>
        <w:ind w:left="360"/>
        <w:rPr>
          <w:b/>
        </w:rPr>
      </w:pPr>
    </w:p>
    <w:p w14:paraId="3B9761FA" w14:textId="0AC639A1" w:rsidR="00B808D7" w:rsidRDefault="00B65AB4" w:rsidP="00F737C1">
      <w:pPr>
        <w:rPr>
          <w:bCs/>
          <w:color w:val="000000"/>
        </w:rPr>
      </w:pPr>
      <w:r w:rsidRPr="00D869D9">
        <w:rPr>
          <w:bCs/>
          <w:color w:val="000000"/>
        </w:rPr>
        <w:t xml:space="preserve">The </w:t>
      </w:r>
      <w:r w:rsidR="00891249" w:rsidRPr="00D869D9">
        <w:rPr>
          <w:bCs/>
          <w:color w:val="000000"/>
        </w:rPr>
        <w:t xml:space="preserve">executive summary </w:t>
      </w:r>
      <w:r w:rsidR="00B808D7">
        <w:rPr>
          <w:bCs/>
          <w:color w:val="000000"/>
        </w:rPr>
        <w:t>will</w:t>
      </w:r>
      <w:r w:rsidRPr="00D869D9">
        <w:rPr>
          <w:bCs/>
          <w:color w:val="000000"/>
        </w:rPr>
        <w:t xml:space="preserve"> be succinct and contain information that is of interest to F</w:t>
      </w:r>
      <w:r w:rsidR="00465289" w:rsidRPr="00D869D9">
        <w:rPr>
          <w:bCs/>
          <w:color w:val="000000"/>
        </w:rPr>
        <w:t>R</w:t>
      </w:r>
      <w:r w:rsidR="00B808D7">
        <w:rPr>
          <w:bCs/>
          <w:color w:val="000000"/>
        </w:rPr>
        <w:t>A executive staff/</w:t>
      </w:r>
      <w:r w:rsidRPr="00D869D9">
        <w:rPr>
          <w:bCs/>
          <w:color w:val="000000"/>
        </w:rPr>
        <w:t xml:space="preserve">upper </w:t>
      </w:r>
      <w:r w:rsidR="00B808D7">
        <w:rPr>
          <w:bCs/>
          <w:color w:val="000000"/>
        </w:rPr>
        <w:t>management.</w:t>
      </w:r>
      <w:r w:rsidR="00891249">
        <w:rPr>
          <w:bCs/>
          <w:color w:val="000000"/>
        </w:rPr>
        <w:t xml:space="preserve"> </w:t>
      </w:r>
      <w:r w:rsidR="00B808D7">
        <w:rPr>
          <w:bCs/>
          <w:color w:val="000000"/>
        </w:rPr>
        <w:t xml:space="preserve"> </w:t>
      </w:r>
      <w:r w:rsidRPr="00D869D9">
        <w:rPr>
          <w:bCs/>
          <w:color w:val="000000"/>
        </w:rPr>
        <w:t>It should brief the reader in a clear, concise mann</w:t>
      </w:r>
      <w:r w:rsidR="00F737C1" w:rsidRPr="00D869D9">
        <w:rPr>
          <w:bCs/>
          <w:color w:val="000000"/>
        </w:rPr>
        <w:t>er on the status of the project</w:t>
      </w:r>
      <w:r w:rsidR="00B808D7">
        <w:rPr>
          <w:bCs/>
          <w:color w:val="000000"/>
        </w:rPr>
        <w:t xml:space="preserve"> and include</w:t>
      </w:r>
      <w:r w:rsidRPr="00D869D9">
        <w:rPr>
          <w:bCs/>
          <w:color w:val="000000"/>
        </w:rPr>
        <w:t xml:space="preserve"> major issues impacting </w:t>
      </w:r>
      <w:r w:rsidR="00B808D7">
        <w:rPr>
          <w:bCs/>
          <w:color w:val="000000"/>
        </w:rPr>
        <w:t>project</w:t>
      </w:r>
      <w:r w:rsidRPr="00D869D9">
        <w:rPr>
          <w:bCs/>
          <w:color w:val="000000"/>
        </w:rPr>
        <w:t xml:space="preserve"> scope, schedule, budget, safety, and quality.  </w:t>
      </w:r>
    </w:p>
    <w:p w14:paraId="3B9761FB" w14:textId="77777777" w:rsidR="00B808D7" w:rsidRDefault="00B808D7" w:rsidP="00F737C1">
      <w:pPr>
        <w:rPr>
          <w:bCs/>
          <w:color w:val="000000"/>
        </w:rPr>
      </w:pPr>
    </w:p>
    <w:p w14:paraId="3B9761FC" w14:textId="4AB28F6A" w:rsidR="00F737C1" w:rsidRPr="00D869D9" w:rsidRDefault="00B808D7" w:rsidP="00F737C1">
      <w:r>
        <w:rPr>
          <w:bCs/>
          <w:color w:val="000000"/>
        </w:rPr>
        <w:t>No</w:t>
      </w:r>
      <w:r w:rsidR="008A0038" w:rsidRPr="00D869D9">
        <w:rPr>
          <w:bCs/>
          <w:color w:val="000000"/>
        </w:rPr>
        <w:t xml:space="preserve"> more than three pages long, t</w:t>
      </w:r>
      <w:r w:rsidR="00B65AB4" w:rsidRPr="00D869D9">
        <w:rPr>
          <w:bCs/>
          <w:color w:val="000000"/>
        </w:rPr>
        <w:t>h</w:t>
      </w:r>
      <w:r w:rsidR="008A0038" w:rsidRPr="00D869D9">
        <w:rPr>
          <w:bCs/>
          <w:color w:val="000000"/>
        </w:rPr>
        <w:t xml:space="preserve">e </w:t>
      </w:r>
      <w:r w:rsidR="00891249" w:rsidRPr="00D869D9">
        <w:rPr>
          <w:bCs/>
          <w:color w:val="000000"/>
        </w:rPr>
        <w:t xml:space="preserve">executive summary </w:t>
      </w:r>
      <w:r w:rsidR="00B65AB4" w:rsidRPr="00D869D9">
        <w:rPr>
          <w:bCs/>
          <w:color w:val="000000"/>
        </w:rPr>
        <w:t xml:space="preserve">should include </w:t>
      </w:r>
      <w:r w:rsidR="00F737C1" w:rsidRPr="00D869D9">
        <w:rPr>
          <w:bCs/>
          <w:color w:val="000000"/>
        </w:rPr>
        <w:t>o</w:t>
      </w:r>
      <w:r w:rsidR="004F6D6B" w:rsidRPr="00D869D9">
        <w:t xml:space="preserve">ne paragraph </w:t>
      </w:r>
      <w:r>
        <w:t xml:space="preserve">each </w:t>
      </w:r>
      <w:r w:rsidR="004F6D6B" w:rsidRPr="00D869D9">
        <w:t>describing the project scope</w:t>
      </w:r>
      <w:r>
        <w:t>,</w:t>
      </w:r>
      <w:r w:rsidR="00F737C1" w:rsidRPr="00D869D9">
        <w:t xml:space="preserve"> a b</w:t>
      </w:r>
      <w:r w:rsidR="00465289" w:rsidRPr="00D869D9">
        <w:t xml:space="preserve">rief </w:t>
      </w:r>
      <w:r w:rsidR="004F6D6B" w:rsidRPr="00D869D9">
        <w:t xml:space="preserve">summary of </w:t>
      </w:r>
      <w:r>
        <w:t xml:space="preserve">the project </w:t>
      </w:r>
      <w:r w:rsidR="00AC2DAE" w:rsidRPr="00D869D9">
        <w:t>s</w:t>
      </w:r>
      <w:r w:rsidR="004F6D6B" w:rsidRPr="00D869D9">
        <w:t>tatus</w:t>
      </w:r>
      <w:r>
        <w:t>,</w:t>
      </w:r>
      <w:r w:rsidR="008A0038" w:rsidRPr="00D869D9">
        <w:t xml:space="preserve"> </w:t>
      </w:r>
      <w:r w:rsidR="00465289" w:rsidRPr="00D869D9">
        <w:t>changes since</w:t>
      </w:r>
      <w:r>
        <w:t xml:space="preserve"> the</w:t>
      </w:r>
      <w:r w:rsidR="00465289" w:rsidRPr="00D869D9">
        <w:t xml:space="preserve"> last report</w:t>
      </w:r>
      <w:r>
        <w:t>,</w:t>
      </w:r>
      <w:r w:rsidR="008A0038" w:rsidRPr="00D869D9">
        <w:t xml:space="preserve"> </w:t>
      </w:r>
      <w:r w:rsidR="00F737C1" w:rsidRPr="00D869D9">
        <w:t xml:space="preserve">critical </w:t>
      </w:r>
      <w:r w:rsidR="00AC2DAE" w:rsidRPr="00D869D9">
        <w:t xml:space="preserve">issues </w:t>
      </w:r>
      <w:r w:rsidR="00F737C1" w:rsidRPr="00D869D9">
        <w:t>th</w:t>
      </w:r>
      <w:r w:rsidR="00AC2DAE" w:rsidRPr="00D869D9">
        <w:t>at should be brought to FRA’s attention</w:t>
      </w:r>
      <w:r>
        <w:t>,</w:t>
      </w:r>
      <w:r w:rsidR="008A0038" w:rsidRPr="00D869D9">
        <w:t xml:space="preserve"> an in</w:t>
      </w:r>
      <w:r w:rsidR="00AC2DAE" w:rsidRPr="00D869D9">
        <w:t>dicat</w:t>
      </w:r>
      <w:r w:rsidR="008A0038" w:rsidRPr="00D869D9">
        <w:t xml:space="preserve">ion of </w:t>
      </w:r>
      <w:r w:rsidR="00AC2DAE" w:rsidRPr="00D869D9">
        <w:t>whether the Grantee is taking action to resolve the issues</w:t>
      </w:r>
      <w:r>
        <w:t>,</w:t>
      </w:r>
      <w:r w:rsidR="008A0038" w:rsidRPr="00D869D9">
        <w:t xml:space="preserve"> the </w:t>
      </w:r>
      <w:r w:rsidR="004F6D6B" w:rsidRPr="00D869D9">
        <w:t>MTAC’s assessment</w:t>
      </w:r>
      <w:r w:rsidR="00465289" w:rsidRPr="00D869D9">
        <w:t xml:space="preserve"> and recommendations</w:t>
      </w:r>
      <w:r>
        <w:t>,</w:t>
      </w:r>
      <w:r w:rsidR="00F737C1" w:rsidRPr="00D869D9">
        <w:t xml:space="preserve"> and </w:t>
      </w:r>
      <w:r>
        <w:t xml:space="preserve">a table containing cost, schedule, and project completion </w:t>
      </w:r>
      <w:r w:rsidR="00F737C1" w:rsidRPr="00D869D9">
        <w:t xml:space="preserve">information </w:t>
      </w:r>
      <w:r>
        <w:t>using the following format</w:t>
      </w:r>
      <w:r w:rsidR="00F737C1" w:rsidRPr="00D869D9">
        <w:t>:</w:t>
      </w:r>
    </w:p>
    <w:p w14:paraId="3B9761FD" w14:textId="77777777" w:rsidR="00F737C1" w:rsidRPr="00D869D9" w:rsidRDefault="00F737C1" w:rsidP="00F737C1"/>
    <w:p w14:paraId="3B9761FE" w14:textId="2727EB5D" w:rsidR="00F737C1" w:rsidRPr="00D869D9" w:rsidRDefault="00A94287" w:rsidP="007478F1">
      <w:pPr>
        <w:pStyle w:val="hsr2"/>
        <w:numPr>
          <w:ilvl w:val="0"/>
          <w:numId w:val="0"/>
        </w:numPr>
        <w:ind w:left="360"/>
      </w:pPr>
      <w:r w:rsidRPr="00A94287">
        <w:rPr>
          <w:noProof/>
        </w:rPr>
        <w:drawing>
          <wp:inline distT="0" distB="0" distL="0" distR="0" wp14:anchorId="53F4C282" wp14:editId="7B134F81">
            <wp:extent cx="5304709" cy="2705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08121" cy="2706840"/>
                    </a:xfrm>
                    <a:prstGeom prst="rect">
                      <a:avLst/>
                    </a:prstGeom>
                    <a:noFill/>
                    <a:ln>
                      <a:noFill/>
                    </a:ln>
                  </pic:spPr>
                </pic:pic>
              </a:graphicData>
            </a:graphic>
          </wp:inline>
        </w:drawing>
      </w:r>
      <w:r w:rsidR="00AC2DAE" w:rsidRPr="00D869D9" w:rsidDel="00465289">
        <w:t xml:space="preserve"> </w:t>
      </w:r>
    </w:p>
    <w:p w14:paraId="3B9761FF" w14:textId="77777777" w:rsidR="00B65AB4" w:rsidRPr="00D869D9" w:rsidRDefault="00B65AB4" w:rsidP="007478F1">
      <w:pPr>
        <w:pStyle w:val="hsr2"/>
        <w:numPr>
          <w:ilvl w:val="0"/>
          <w:numId w:val="0"/>
        </w:numPr>
        <w:ind w:left="360"/>
      </w:pPr>
    </w:p>
    <w:p w14:paraId="3B976200" w14:textId="77777777" w:rsidR="00AC2DAE" w:rsidRPr="00D869D9" w:rsidRDefault="00AC2DAE" w:rsidP="007C02C0">
      <w:pPr>
        <w:numPr>
          <w:ilvl w:val="0"/>
          <w:numId w:val="12"/>
        </w:numPr>
        <w:rPr>
          <w:b/>
        </w:rPr>
      </w:pPr>
      <w:r w:rsidRPr="00D869D9">
        <w:rPr>
          <w:b/>
        </w:rPr>
        <w:t>Body of Report</w:t>
      </w:r>
    </w:p>
    <w:p w14:paraId="3B976201" w14:textId="5109D43A" w:rsidR="004F6D6B" w:rsidRPr="00D869D9" w:rsidRDefault="004F6D6B" w:rsidP="007478F1">
      <w:pPr>
        <w:pStyle w:val="Heading3"/>
        <w:numPr>
          <w:ilvl w:val="0"/>
          <w:numId w:val="0"/>
        </w:numPr>
        <w:rPr>
          <w:b w:val="0"/>
        </w:rPr>
      </w:pPr>
      <w:r w:rsidRPr="00D869D9">
        <w:rPr>
          <w:b w:val="0"/>
        </w:rPr>
        <w:t xml:space="preserve">The MTAC </w:t>
      </w:r>
      <w:r w:rsidR="00A240BF" w:rsidRPr="00D869D9">
        <w:rPr>
          <w:b w:val="0"/>
        </w:rPr>
        <w:t>will</w:t>
      </w:r>
      <w:r w:rsidRPr="00D869D9">
        <w:rPr>
          <w:b w:val="0"/>
        </w:rPr>
        <w:t xml:space="preserve"> include any issues observed </w:t>
      </w:r>
      <w:r w:rsidR="00B808D7">
        <w:rPr>
          <w:b w:val="0"/>
        </w:rPr>
        <w:t>during quarterly reviews or</w:t>
      </w:r>
      <w:r w:rsidRPr="00D869D9">
        <w:rPr>
          <w:b w:val="0"/>
        </w:rPr>
        <w:t xml:space="preserve"> </w:t>
      </w:r>
      <w:r w:rsidR="00E56728">
        <w:rPr>
          <w:b w:val="0"/>
        </w:rPr>
        <w:t xml:space="preserve">that are </w:t>
      </w:r>
      <w:r w:rsidRPr="00D869D9">
        <w:rPr>
          <w:b w:val="0"/>
        </w:rPr>
        <w:t>outstanding from other in-depth reviews</w:t>
      </w:r>
      <w:r w:rsidR="00E56728">
        <w:rPr>
          <w:b w:val="0"/>
        </w:rPr>
        <w:t xml:space="preserve">. </w:t>
      </w:r>
      <w:r w:rsidR="00E5318E">
        <w:rPr>
          <w:b w:val="0"/>
        </w:rPr>
        <w:t xml:space="preserve"> Use ta</w:t>
      </w:r>
      <w:r w:rsidR="00E5318E" w:rsidRPr="00E5318E">
        <w:rPr>
          <w:b w:val="0"/>
        </w:rPr>
        <w:t>bles, schedules, and photos</w:t>
      </w:r>
      <w:r w:rsidR="00E5318E">
        <w:rPr>
          <w:b w:val="0"/>
        </w:rPr>
        <w:t xml:space="preserve"> to help explain. T</w:t>
      </w:r>
      <w:r w:rsidR="00E56728">
        <w:rPr>
          <w:b w:val="0"/>
        </w:rPr>
        <w:t xml:space="preserve">opics include: </w:t>
      </w:r>
    </w:p>
    <w:p w14:paraId="3B976202" w14:textId="77777777" w:rsidR="006E47C8" w:rsidRPr="00D869D9" w:rsidRDefault="00AC2DAE" w:rsidP="007C02C0">
      <w:pPr>
        <w:pStyle w:val="hsr2"/>
        <w:numPr>
          <w:ilvl w:val="1"/>
          <w:numId w:val="15"/>
        </w:numPr>
      </w:pPr>
      <w:r w:rsidRPr="00D869D9">
        <w:t>Grantee’s capa</w:t>
      </w:r>
      <w:r w:rsidR="006E47C8" w:rsidRPr="00D869D9">
        <w:t>city, capa</w:t>
      </w:r>
      <w:r w:rsidRPr="00D869D9">
        <w:t>bilit</w:t>
      </w:r>
      <w:r w:rsidR="006E47C8" w:rsidRPr="00D869D9">
        <w:t>y, a</w:t>
      </w:r>
      <w:r w:rsidRPr="00D869D9">
        <w:t>nd approach</w:t>
      </w:r>
      <w:r w:rsidR="006E47C8" w:rsidRPr="00D869D9">
        <w:t xml:space="preserve"> to the project</w:t>
      </w:r>
      <w:r w:rsidR="00B808D7">
        <w:t>:</w:t>
      </w:r>
    </w:p>
    <w:p w14:paraId="3B976203" w14:textId="7C84E06F" w:rsidR="00AC2DAE" w:rsidRPr="00D869D9" w:rsidRDefault="00E56728" w:rsidP="00B808D7">
      <w:pPr>
        <w:pStyle w:val="hsr3"/>
      </w:pPr>
      <w:r>
        <w:t xml:space="preserve">Based on </w:t>
      </w:r>
      <w:r w:rsidR="006E47C8" w:rsidRPr="00D869D9">
        <w:t>observations a</w:t>
      </w:r>
      <w:r>
        <w:t>nd discussions with the Grantee</w:t>
      </w:r>
      <w:r w:rsidR="006E47C8" w:rsidRPr="00D869D9">
        <w:t xml:space="preserve"> </w:t>
      </w:r>
      <w:r>
        <w:t xml:space="preserve">and </w:t>
      </w:r>
      <w:r w:rsidR="006E47C8" w:rsidRPr="00D869D9">
        <w:t xml:space="preserve">review of the PMP and sub-plans, the MTAC </w:t>
      </w:r>
      <w:r>
        <w:t>will</w:t>
      </w:r>
      <w:r w:rsidR="006E47C8" w:rsidRPr="00D869D9">
        <w:t xml:space="preserve"> </w:t>
      </w:r>
      <w:r w:rsidR="00E248F2">
        <w:t>assess</w:t>
      </w:r>
      <w:r w:rsidR="006E47C8" w:rsidRPr="00D869D9">
        <w:t xml:space="preserve"> the Grantee</w:t>
      </w:r>
      <w:r w:rsidR="00E248F2">
        <w:t>’s</w:t>
      </w:r>
      <w:r w:rsidR="006E47C8" w:rsidRPr="00D869D9">
        <w:t xml:space="preserve"> management capacity and capability to </w:t>
      </w:r>
      <w:r w:rsidR="00E248F2">
        <w:t xml:space="preserve">successfully </w:t>
      </w:r>
      <w:r w:rsidR="006E47C8" w:rsidRPr="00D869D9">
        <w:t>complete the project and achieve compliance with applicable statutes, regulations, and standards</w:t>
      </w:r>
    </w:p>
    <w:p w14:paraId="3B976204" w14:textId="618E4E24" w:rsidR="00AC2DAE" w:rsidRPr="00D869D9" w:rsidRDefault="006E47C8" w:rsidP="00B808D7">
      <w:pPr>
        <w:pStyle w:val="hsr3"/>
      </w:pPr>
      <w:r w:rsidRPr="00D869D9">
        <w:t xml:space="preserve">The MTAC </w:t>
      </w:r>
      <w:r w:rsidR="00E56728">
        <w:t>will</w:t>
      </w:r>
      <w:r w:rsidRPr="00D869D9">
        <w:t xml:space="preserve"> assess the Grantee’s u</w:t>
      </w:r>
      <w:r w:rsidR="00AC2DAE" w:rsidRPr="00D869D9">
        <w:t>se of project controls for scope, quality, schedule, cost, risk</w:t>
      </w:r>
      <w:r w:rsidR="00E56728">
        <w:t>,</w:t>
      </w:r>
      <w:r w:rsidR="00AC2DAE" w:rsidRPr="00D869D9">
        <w:t xml:space="preserve"> and safety</w:t>
      </w:r>
    </w:p>
    <w:p w14:paraId="3B976205" w14:textId="77777777" w:rsidR="004F6D6B" w:rsidRPr="00D869D9" w:rsidRDefault="004F6D6B" w:rsidP="00B808D7">
      <w:pPr>
        <w:pStyle w:val="hsr2"/>
      </w:pPr>
      <w:r w:rsidRPr="00D869D9">
        <w:t>Project scope, including:</w:t>
      </w:r>
    </w:p>
    <w:p w14:paraId="3B976206" w14:textId="4C18F121" w:rsidR="006E47C8" w:rsidRPr="00D869D9" w:rsidRDefault="00E56728" w:rsidP="00B808D7">
      <w:pPr>
        <w:pStyle w:val="hsr3"/>
      </w:pPr>
      <w:r>
        <w:t>S</w:t>
      </w:r>
      <w:r w:rsidR="00943F42">
        <w:t xml:space="preserve">ufficiency of </w:t>
      </w:r>
      <w:r w:rsidR="006E47C8" w:rsidRPr="00D869D9">
        <w:t>analyses and plans for operations and service</w:t>
      </w:r>
    </w:p>
    <w:p w14:paraId="3B976207" w14:textId="056ED255" w:rsidR="004F6D6B" w:rsidRPr="00D869D9" w:rsidRDefault="004F6D6B" w:rsidP="00B808D7">
      <w:pPr>
        <w:pStyle w:val="hsr3"/>
      </w:pPr>
      <w:r w:rsidRPr="00D869D9">
        <w:t>Condition and quality of design/construction documents, bidding, and construction status</w:t>
      </w:r>
    </w:p>
    <w:p w14:paraId="3B976208" w14:textId="0787C2C0" w:rsidR="004F6D6B" w:rsidRPr="00D869D9" w:rsidRDefault="004F6D6B" w:rsidP="00B808D7">
      <w:pPr>
        <w:pStyle w:val="hsr3"/>
      </w:pPr>
      <w:r w:rsidRPr="00D869D9">
        <w:lastRenderedPageBreak/>
        <w:t>List and status of third-party agreements including utilities, railroads, other agencies, etc.</w:t>
      </w:r>
    </w:p>
    <w:p w14:paraId="3B976209" w14:textId="7E46F83E" w:rsidR="004F6D6B" w:rsidRPr="00D869D9" w:rsidRDefault="004F6D6B" w:rsidP="00B808D7">
      <w:pPr>
        <w:pStyle w:val="hsr3"/>
      </w:pPr>
      <w:r w:rsidRPr="00D869D9">
        <w:t>Selection of delivery method, description of contract packages, construction sequencing, contract terms</w:t>
      </w:r>
      <w:r w:rsidR="0045090A" w:rsidRPr="00D869D9">
        <w:t>,</w:t>
      </w:r>
      <w:r w:rsidRPr="00D869D9">
        <w:t xml:space="preserve"> and conditions</w:t>
      </w:r>
    </w:p>
    <w:p w14:paraId="3B97620A" w14:textId="77777777" w:rsidR="006E47C8" w:rsidRPr="00D869D9" w:rsidRDefault="004F6D6B" w:rsidP="00B808D7">
      <w:pPr>
        <w:pStyle w:val="hsr3"/>
      </w:pPr>
      <w:r w:rsidRPr="00D869D9">
        <w:t xml:space="preserve">Vehicle status of design, procurement, </w:t>
      </w:r>
      <w:r w:rsidR="006E47C8" w:rsidRPr="00D869D9">
        <w:t xml:space="preserve">safety </w:t>
      </w:r>
      <w:r w:rsidRPr="00D869D9">
        <w:t>approvals</w:t>
      </w:r>
      <w:r w:rsidR="006E47C8" w:rsidRPr="00D869D9">
        <w:t>, te</w:t>
      </w:r>
      <w:r w:rsidRPr="00D869D9">
        <w:t>sting, etc</w:t>
      </w:r>
      <w:r w:rsidR="006E47C8" w:rsidRPr="00D869D9">
        <w:t>.</w:t>
      </w:r>
    </w:p>
    <w:p w14:paraId="3B97620B" w14:textId="77777777" w:rsidR="007E5E5E" w:rsidRPr="00D869D9" w:rsidRDefault="007E5E5E" w:rsidP="00B808D7">
      <w:pPr>
        <w:pStyle w:val="hsr3"/>
      </w:pPr>
      <w:r w:rsidRPr="00D869D9">
        <w:t xml:space="preserve">Safety and security activities including hazard analyses, threat and vulnerability assessments, development of safety and security design criteria, certifiable elements, plan for oversight, etc. </w:t>
      </w:r>
    </w:p>
    <w:p w14:paraId="3B97620C" w14:textId="77777777" w:rsidR="006E47C8" w:rsidRPr="00D869D9" w:rsidRDefault="006E47C8" w:rsidP="00E56728">
      <w:pPr>
        <w:pStyle w:val="hsr3"/>
      </w:pPr>
      <w:r w:rsidRPr="00D869D9">
        <w:t>Compliance with applicable statutes, regulations, guidance, and agreements</w:t>
      </w:r>
    </w:p>
    <w:p w14:paraId="3B97620D" w14:textId="77777777" w:rsidR="006E47C8" w:rsidRPr="00D869D9" w:rsidRDefault="004F6D6B" w:rsidP="00E56728">
      <w:pPr>
        <w:pStyle w:val="hsr2"/>
      </w:pPr>
      <w:r w:rsidRPr="00D869D9">
        <w:t xml:space="preserve">Project Management Plan and </w:t>
      </w:r>
      <w:r w:rsidR="00E56728" w:rsidRPr="00D869D9">
        <w:t>Sub-Plans</w:t>
      </w:r>
    </w:p>
    <w:p w14:paraId="3B97620E" w14:textId="77777777" w:rsidR="004F6D6B" w:rsidRPr="00D869D9" w:rsidRDefault="004F6D6B" w:rsidP="00E56728">
      <w:pPr>
        <w:pStyle w:val="hsr2"/>
      </w:pPr>
      <w:r w:rsidRPr="00D869D9">
        <w:t xml:space="preserve">Project </w:t>
      </w:r>
      <w:r w:rsidR="006E47C8" w:rsidRPr="00D869D9">
        <w:t>S</w:t>
      </w:r>
      <w:r w:rsidRPr="00D869D9">
        <w:t>chedule status:</w:t>
      </w:r>
    </w:p>
    <w:p w14:paraId="3B97620F" w14:textId="03AE6115" w:rsidR="006E47C8" w:rsidRPr="00D869D9" w:rsidRDefault="006E47C8" w:rsidP="00E56728">
      <w:pPr>
        <w:pStyle w:val="hsr3"/>
      </w:pPr>
      <w:r w:rsidRPr="00D869D9">
        <w:t>Table of key milestones – planned and actual</w:t>
      </w:r>
    </w:p>
    <w:p w14:paraId="3B976210" w14:textId="53CF0E29" w:rsidR="006E47C8" w:rsidRPr="00D869D9" w:rsidRDefault="006E47C8" w:rsidP="00E56728">
      <w:pPr>
        <w:pStyle w:val="hsr3"/>
      </w:pPr>
      <w:r w:rsidRPr="00D869D9">
        <w:t>Explanation of changes between baseline schedule and current schedule</w:t>
      </w:r>
    </w:p>
    <w:p w14:paraId="3B976211" w14:textId="495F2930" w:rsidR="006E47C8" w:rsidRPr="00D869D9" w:rsidRDefault="006E47C8" w:rsidP="00E56728">
      <w:pPr>
        <w:pStyle w:val="hsr3"/>
      </w:pPr>
      <w:r w:rsidRPr="00D869D9">
        <w:t>Explanation of changes in critical path and recommended actions to recover</w:t>
      </w:r>
    </w:p>
    <w:p w14:paraId="3B976212" w14:textId="53401A70" w:rsidR="004F6D6B" w:rsidRPr="00D869D9" w:rsidRDefault="004F6D6B" w:rsidP="00010623">
      <w:pPr>
        <w:pStyle w:val="hsr3"/>
      </w:pPr>
      <w:r w:rsidRPr="00D869D9">
        <w:t xml:space="preserve">90-day look ahead for important activities by the Grantee, </w:t>
      </w:r>
      <w:r w:rsidR="0099716A">
        <w:t>the Federal team</w:t>
      </w:r>
      <w:r w:rsidR="0045090A" w:rsidRPr="00D869D9">
        <w:t>,</w:t>
      </w:r>
      <w:r w:rsidRPr="00D869D9">
        <w:t xml:space="preserve"> and the MTAC</w:t>
      </w:r>
    </w:p>
    <w:p w14:paraId="3B976213" w14:textId="77777777" w:rsidR="004F6D6B" w:rsidRPr="00D869D9" w:rsidRDefault="004F6D6B" w:rsidP="00010623">
      <w:pPr>
        <w:pStyle w:val="hsr2"/>
      </w:pPr>
      <w:r w:rsidRPr="00D869D9">
        <w:t>Project cost status, including:</w:t>
      </w:r>
    </w:p>
    <w:p w14:paraId="3B976214" w14:textId="62BBFEA9" w:rsidR="00D13CDD" w:rsidRPr="00D869D9" w:rsidRDefault="00D13CDD" w:rsidP="00010623">
      <w:pPr>
        <w:pStyle w:val="hsr3"/>
      </w:pPr>
      <w:r w:rsidRPr="00D869D9">
        <w:t>Table showing original budget, current budget, expenditures to date, earned value, and estimate to complete by element for the current month</w:t>
      </w:r>
    </w:p>
    <w:p w14:paraId="3B976215" w14:textId="61258CA2" w:rsidR="004F6D6B" w:rsidRPr="00D869D9" w:rsidRDefault="004F6D6B" w:rsidP="00010623">
      <w:pPr>
        <w:pStyle w:val="hsr3"/>
      </w:pPr>
      <w:r w:rsidRPr="00D869D9">
        <w:t>Explanation of variances between planned and actual cost</w:t>
      </w:r>
      <w:r w:rsidR="00D13CDD" w:rsidRPr="00D869D9">
        <w:t xml:space="preserve"> to date</w:t>
      </w:r>
    </w:p>
    <w:p w14:paraId="3B976216" w14:textId="78910AA0" w:rsidR="007E5E5E" w:rsidRPr="00D869D9" w:rsidRDefault="004F6D6B" w:rsidP="00010623">
      <w:pPr>
        <w:pStyle w:val="hsr3"/>
      </w:pPr>
      <w:r w:rsidRPr="00D869D9">
        <w:t>Information on funding sources, if required</w:t>
      </w:r>
    </w:p>
    <w:p w14:paraId="3B976217" w14:textId="77777777" w:rsidR="004F6D6B" w:rsidRPr="00D869D9" w:rsidRDefault="004F6D6B" w:rsidP="00E56728">
      <w:pPr>
        <w:pStyle w:val="hsr2"/>
      </w:pPr>
      <w:r w:rsidRPr="00D869D9">
        <w:t>Project risk, including:</w:t>
      </w:r>
    </w:p>
    <w:p w14:paraId="3B976218" w14:textId="77777777" w:rsidR="004F6D6B" w:rsidRPr="00D869D9" w:rsidRDefault="007E5E5E" w:rsidP="007C02C0">
      <w:pPr>
        <w:numPr>
          <w:ilvl w:val="2"/>
          <w:numId w:val="12"/>
        </w:numPr>
        <w:ind w:left="1440"/>
      </w:pPr>
      <w:r w:rsidRPr="00D869D9">
        <w:t>Di</w:t>
      </w:r>
      <w:r w:rsidRPr="00E56728">
        <w:rPr>
          <w:rStyle w:val="hsr3Char"/>
        </w:rPr>
        <w:t>scuss the Grantee’s status of risk assessment, including treatment of risks and related mitig</w:t>
      </w:r>
      <w:r w:rsidRPr="00D869D9">
        <w:t>ation actions, as well as contingencies.  Provide d</w:t>
      </w:r>
      <w:r w:rsidR="004F6D6B" w:rsidRPr="00D869D9">
        <w:t>ate of initial risk assessment</w:t>
      </w:r>
      <w:r w:rsidRPr="00D869D9">
        <w:t xml:space="preserve"> and updates. </w:t>
      </w:r>
    </w:p>
    <w:p w14:paraId="3B976219" w14:textId="6F518BEA" w:rsidR="004F6D6B" w:rsidRPr="00D869D9" w:rsidRDefault="00167FDE" w:rsidP="00E56728">
      <w:pPr>
        <w:pStyle w:val="hsr2"/>
      </w:pPr>
      <w:r w:rsidRPr="00D869D9">
        <w:t xml:space="preserve">Table of </w:t>
      </w:r>
      <w:r w:rsidR="00E56728">
        <w:t>action items</w:t>
      </w:r>
      <w:r w:rsidR="004F6D6B" w:rsidRPr="00D869D9">
        <w:t xml:space="preserve"> including</w:t>
      </w:r>
      <w:r w:rsidRPr="00D869D9">
        <w:t xml:space="preserve"> </w:t>
      </w:r>
      <w:r w:rsidR="004F6D6B" w:rsidRPr="00D869D9">
        <w:t>pending items</w:t>
      </w:r>
    </w:p>
    <w:p w14:paraId="3B97621A" w14:textId="77777777" w:rsidR="00167FDE" w:rsidRPr="00D869D9" w:rsidRDefault="00167FDE" w:rsidP="007478F1">
      <w:pPr>
        <w:pStyle w:val="hsr4"/>
        <w:numPr>
          <w:ilvl w:val="0"/>
          <w:numId w:val="0"/>
        </w:numPr>
        <w:ind w:left="1267"/>
      </w:pPr>
    </w:p>
    <w:p w14:paraId="3B97621B" w14:textId="77777777" w:rsidR="00167FDE" w:rsidRPr="00D869D9" w:rsidRDefault="00167FDE" w:rsidP="007C02C0">
      <w:pPr>
        <w:numPr>
          <w:ilvl w:val="0"/>
          <w:numId w:val="12"/>
        </w:numPr>
        <w:rPr>
          <w:b/>
        </w:rPr>
      </w:pPr>
      <w:r w:rsidRPr="00D869D9">
        <w:rPr>
          <w:b/>
        </w:rPr>
        <w:t>Appendices</w:t>
      </w:r>
    </w:p>
    <w:p w14:paraId="3B97621C" w14:textId="77777777" w:rsidR="00167FDE" w:rsidRPr="00D869D9" w:rsidRDefault="00167FDE" w:rsidP="007478F1">
      <w:pPr>
        <w:ind w:left="720"/>
      </w:pPr>
    </w:p>
    <w:p w14:paraId="5B25B5FD" w14:textId="77777777" w:rsidR="00E5318E" w:rsidRDefault="00E5318E" w:rsidP="007C02C0">
      <w:pPr>
        <w:numPr>
          <w:ilvl w:val="1"/>
          <w:numId w:val="12"/>
        </w:numPr>
        <w:ind w:left="720"/>
      </w:pPr>
      <w:r>
        <w:t>Project Map</w:t>
      </w:r>
    </w:p>
    <w:p w14:paraId="7BC7DD61" w14:textId="77777777" w:rsidR="00E5318E" w:rsidRDefault="00E5318E" w:rsidP="007C02C0">
      <w:pPr>
        <w:numPr>
          <w:ilvl w:val="1"/>
          <w:numId w:val="12"/>
        </w:numPr>
        <w:ind w:left="720"/>
      </w:pPr>
      <w:r>
        <w:t>A</w:t>
      </w:r>
      <w:r w:rsidR="00167FDE" w:rsidRPr="00D869D9">
        <w:t>cronym</w:t>
      </w:r>
      <w:r w:rsidR="00E85A05" w:rsidRPr="00D869D9">
        <w:t>s</w:t>
      </w:r>
    </w:p>
    <w:p w14:paraId="4ED64F56" w14:textId="77777777" w:rsidR="00E5318E" w:rsidRDefault="00E5318E" w:rsidP="007C02C0">
      <w:pPr>
        <w:numPr>
          <w:ilvl w:val="1"/>
          <w:numId w:val="12"/>
        </w:numPr>
        <w:ind w:left="720"/>
      </w:pPr>
      <w:r>
        <w:t>Lessons Learned/Best Practices (MP 26)</w:t>
      </w:r>
    </w:p>
    <w:p w14:paraId="3B97621D" w14:textId="11653FD4" w:rsidR="00167FDE" w:rsidRPr="00D869D9" w:rsidRDefault="00E5318E" w:rsidP="007C02C0">
      <w:pPr>
        <w:numPr>
          <w:ilvl w:val="1"/>
          <w:numId w:val="12"/>
        </w:numPr>
        <w:ind w:left="720"/>
      </w:pPr>
      <w:r>
        <w:t>Before and After information (MP 27)</w:t>
      </w:r>
    </w:p>
    <w:p w14:paraId="3B976220" w14:textId="0037F7BE" w:rsidR="00167FDE" w:rsidRDefault="00E5318E" w:rsidP="007C02C0">
      <w:pPr>
        <w:numPr>
          <w:ilvl w:val="1"/>
          <w:numId w:val="12"/>
        </w:numPr>
        <w:ind w:left="720"/>
      </w:pPr>
      <w:r>
        <w:t>Long</w:t>
      </w:r>
      <w:r w:rsidR="00167FDE" w:rsidRPr="00D869D9">
        <w:t>er supporting inform</w:t>
      </w:r>
      <w:r w:rsidR="00D80C1B">
        <w:t>ation, e.g. during construction</w:t>
      </w:r>
      <w:r w:rsidR="00167FDE" w:rsidRPr="00D869D9">
        <w:t xml:space="preserve"> track construction changes and claims, source of change (owner, contractor, site conditions, etc.) </w:t>
      </w:r>
    </w:p>
    <w:p w14:paraId="61F05507" w14:textId="77777777" w:rsidR="00010623" w:rsidRDefault="00010623" w:rsidP="00010623">
      <w:pPr>
        <w:ind w:left="720"/>
      </w:pPr>
    </w:p>
    <w:p w14:paraId="3B976221" w14:textId="77777777" w:rsidR="00167FDE" w:rsidRDefault="00167FDE" w:rsidP="00010623">
      <w:pPr>
        <w:pStyle w:val="Heading3"/>
        <w:spacing w:before="0" w:after="0"/>
      </w:pPr>
      <w:r w:rsidRPr="00D869D9">
        <w:t>Mini-Monthly Report</w:t>
      </w:r>
    </w:p>
    <w:p w14:paraId="7E27EF23" w14:textId="77777777" w:rsidR="00010623" w:rsidRDefault="00010623" w:rsidP="00010623"/>
    <w:p w14:paraId="7DE87514" w14:textId="311008C3" w:rsidR="00B27094" w:rsidRDefault="00B27094" w:rsidP="00B27094">
      <w:r>
        <w:t>In an effort to streamline the proce</w:t>
      </w:r>
      <w:r w:rsidR="0099716A">
        <w:t xml:space="preserve">ss of reporting and to provide the Federal team </w:t>
      </w:r>
      <w:r>
        <w:t>with project information in a more timely way, a shorter, more foc</w:t>
      </w:r>
      <w:r w:rsidR="0099716A">
        <w:t xml:space="preserve">used report, the Mini-Monthly, may be requested of the MTAC.  </w:t>
      </w:r>
      <w:r>
        <w:t xml:space="preserve">This report can be developed for the first two months of every calendar quarter.  The third month however requires a Comprehensive Report.  </w:t>
      </w:r>
    </w:p>
    <w:p w14:paraId="4F2CFD13" w14:textId="77777777" w:rsidR="0099716A" w:rsidRDefault="0099716A" w:rsidP="00B27094"/>
    <w:p w14:paraId="59E08929" w14:textId="4706792A" w:rsidR="00B27094" w:rsidRDefault="00B27094" w:rsidP="00B27094">
      <w:r>
        <w:t xml:space="preserve">It is important to not shorten the meetings with the Grantee.  Only the report may be changed to be more targeted and focused in its coverage of critical issues. The Mini should follow the outline for the Comprehensive, however, with the exception of the executive summary and the project overview, the MTAC should include other sections that are needed to inform </w:t>
      </w:r>
      <w:r w:rsidR="00C35E18">
        <w:t xml:space="preserve">the Federal team </w:t>
      </w:r>
      <w:r>
        <w:t xml:space="preserve">of the most critical </w:t>
      </w:r>
      <w:r>
        <w:lastRenderedPageBreak/>
        <w:t xml:space="preserve">project occurrences, issues, and next steps, as well as professional opinions and recommendations.  These reports should be no more than twelve pages long, excluding appendices. </w:t>
      </w:r>
    </w:p>
    <w:p w14:paraId="4F64DE48" w14:textId="699AB4D3" w:rsidR="00B27094" w:rsidRPr="00B27094" w:rsidRDefault="00B27094" w:rsidP="00B27094">
      <w:pPr>
        <w:pStyle w:val="Heading3"/>
      </w:pPr>
      <w:r>
        <w:t>Fi</w:t>
      </w:r>
      <w:r w:rsidRPr="00B27094">
        <w:t>nal Monthly Report</w:t>
      </w:r>
    </w:p>
    <w:p w14:paraId="637B5FAC" w14:textId="2A3BDA01" w:rsidR="00B27094" w:rsidRDefault="00B27094" w:rsidP="00B27094">
      <w:r>
        <w:t>The MTAC will submit a Final monthly report to</w:t>
      </w:r>
      <w:r w:rsidR="00C35E18">
        <w:t xml:space="preserve"> the Federal team</w:t>
      </w:r>
      <w:r>
        <w:t xml:space="preserve"> after the project is complete, the phase is complete, or construction is complete and revenue operations has commenced, if applicable.  </w:t>
      </w:r>
    </w:p>
    <w:p w14:paraId="0F122C9E" w14:textId="77777777" w:rsidR="00B27094" w:rsidRDefault="00B27094" w:rsidP="00B27094"/>
    <w:p w14:paraId="474668CA" w14:textId="77777777" w:rsidR="00B27094" w:rsidRDefault="00B27094" w:rsidP="00B27094">
      <w:r>
        <w:t>The MTAC should organize this report according to the outline for the Comprehensive.  The report should highlight, in a broad way, the most important events, issues, hurdles, resolutions, and actions taken during project life so that the report is instructive for future projects.  Excerpts of the report can become Lessons Learned.</w:t>
      </w:r>
    </w:p>
    <w:p w14:paraId="732EDA7B" w14:textId="77777777" w:rsidR="00B27094" w:rsidRDefault="00B27094" w:rsidP="00B27094"/>
    <w:p w14:paraId="67809D5D" w14:textId="1EAC3E22" w:rsidR="00B27094" w:rsidRDefault="00B27094" w:rsidP="00B27094">
      <w:r>
        <w:t>In addition, as preparation for a Before and After report</w:t>
      </w:r>
      <w:r w:rsidR="00C35E18">
        <w:t xml:space="preserve"> (MP 27)</w:t>
      </w:r>
      <w:r>
        <w:t xml:space="preserve">, the MTAC should </w:t>
      </w:r>
      <w:r w:rsidR="00C35E18">
        <w:t xml:space="preserve">ensure the Grantee provides information on the </w:t>
      </w:r>
      <w:r>
        <w:t>project’s benefits and impacts on passenger service, railroad operations, and overall system performance, and organize</w:t>
      </w:r>
      <w:r w:rsidR="00C35E18">
        <w:t>s</w:t>
      </w:r>
      <w:r>
        <w:t xml:space="preserve"> such information to mirror the Grantee’s Service Outcome Agreement, where applicable. </w:t>
      </w:r>
    </w:p>
    <w:p w14:paraId="49FD58F9" w14:textId="40405210" w:rsidR="00B27094" w:rsidRPr="00477DDD" w:rsidRDefault="00B27094" w:rsidP="007C02C0">
      <w:pPr>
        <w:spacing w:after="200" w:line="276" w:lineRule="auto"/>
        <w:rPr>
          <w:rFonts w:ascii="Times New Roman" w:hAnsi="Times New Roman" w:cs="Times New Roman"/>
        </w:rPr>
      </w:pPr>
      <w:bookmarkStart w:id="0" w:name="_GoBack"/>
      <w:bookmarkEnd w:id="0"/>
    </w:p>
    <w:sectPr w:rsidR="00B27094" w:rsidRPr="00477DDD" w:rsidSect="007C02C0">
      <w:footerReference w:type="default" r:id="rId14"/>
      <w:pgSz w:w="12240" w:h="15840" w:code="1"/>
      <w:pgMar w:top="1440" w:right="1440" w:bottom="1728"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184D85" w14:textId="77777777" w:rsidR="00477DDD" w:rsidRDefault="00477DDD" w:rsidP="00F75A79">
      <w:r>
        <w:separator/>
      </w:r>
    </w:p>
  </w:endnote>
  <w:endnote w:type="continuationSeparator" w:id="0">
    <w:p w14:paraId="50B8E2CD" w14:textId="77777777" w:rsidR="00477DDD" w:rsidRDefault="00477DDD" w:rsidP="00F75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 Ionic">
    <w:altName w:val="M Ionic"/>
    <w:panose1 w:val="00000000000000000000"/>
    <w:charset w:val="00"/>
    <w:family w:val="roman"/>
    <w:notTrueType/>
    <w:pitch w:val="default"/>
    <w:sig w:usb0="00000003" w:usb1="00000000" w:usb2="00000000" w:usb3="00000000" w:csb0="00000001" w:csb1="00000000"/>
  </w:font>
  <w:font w:name="TimesNewRomanPS">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FE621" w14:textId="77777777" w:rsidR="007C02C0" w:rsidRDefault="007C02C0" w:rsidP="00F75A79">
    <w:pPr>
      <w:pStyle w:val="Footer"/>
    </w:pPr>
  </w:p>
  <w:p w14:paraId="07CC5F00" w14:textId="77777777" w:rsidR="007C02C0" w:rsidRDefault="007C02C0" w:rsidP="009979B9">
    <w:pPr>
      <w:pStyle w:val="Footer"/>
    </w:pPr>
    <w:r>
      <w:t xml:space="preserve">MP </w:t>
    </w:r>
    <w:r w:rsidRPr="00ED4293">
      <w:t>25 - Recurring Oversight and Related Reports</w:t>
    </w:r>
  </w:p>
  <w:p w14:paraId="466542C4" w14:textId="77777777" w:rsidR="007C02C0" w:rsidRDefault="007C02C0" w:rsidP="0099716A">
    <w:pPr>
      <w:pStyle w:val="Footer"/>
      <w:tabs>
        <w:tab w:val="left" w:pos="7455"/>
      </w:tabs>
    </w:pPr>
    <w:r>
      <w:tab/>
      <w:t>For FRA Internal Use Only, Draft, August 2014</w:t>
    </w:r>
  </w:p>
  <w:p w14:paraId="35BF22C9" w14:textId="48783585" w:rsidR="007C02C0" w:rsidRDefault="007C02C0" w:rsidP="00F75A79">
    <w:pPr>
      <w:pStyle w:val="Footer"/>
    </w:pPr>
    <w:sdt>
      <w:sdtPr>
        <w:id w:val="1800955503"/>
        <w:docPartObj>
          <w:docPartGallery w:val="Page Numbers (Bottom of Page)"/>
          <w:docPartUnique/>
        </w:docPartObj>
      </w:sdtPr>
      <w:sdtContent>
        <w:sdt>
          <w:sdtPr>
            <w:id w:val="120967187"/>
            <w:docPartObj>
              <w:docPartGallery w:val="Page Numbers (Top of Page)"/>
              <w:docPartUnique/>
            </w:docPartObj>
          </w:sdtPr>
          <w:sdtContent>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fldSimple w:instr=" NUMPAGES  ">
              <w:r>
                <w:rPr>
                  <w:noProof/>
                </w:rPr>
                <w:t>6</w:t>
              </w:r>
            </w:fldSimple>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79651D" w14:textId="77777777" w:rsidR="00477DDD" w:rsidRDefault="00477DDD" w:rsidP="00F75A79">
      <w:r>
        <w:separator/>
      </w:r>
    </w:p>
  </w:footnote>
  <w:footnote w:type="continuationSeparator" w:id="0">
    <w:p w14:paraId="26B58872" w14:textId="77777777" w:rsidR="00477DDD" w:rsidRDefault="00477DDD" w:rsidP="00F75A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6708"/>
    <w:multiLevelType w:val="multilevel"/>
    <w:tmpl w:val="03AACB86"/>
    <w:styleLink w:val="Sty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E154CC"/>
    <w:multiLevelType w:val="hybridMultilevel"/>
    <w:tmpl w:val="C2EA26B0"/>
    <w:lvl w:ilvl="0" w:tplc="B5B45AB6">
      <w:start w:val="1"/>
      <w:numFmt w:val="bullet"/>
      <w:pStyle w:val="BulletSub"/>
      <w:lvlText w:val="o"/>
      <w:lvlJc w:val="left"/>
      <w:pPr>
        <w:ind w:left="1944" w:hanging="360"/>
      </w:pPr>
      <w:rPr>
        <w:rFonts w:ascii="Courier New" w:hAnsi="Courier New" w:cs="Courier New" w:hint="default"/>
        <w:w w:val="131"/>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
    <w:nsid w:val="129A471A"/>
    <w:multiLevelType w:val="hybridMultilevel"/>
    <w:tmpl w:val="E0AE1656"/>
    <w:lvl w:ilvl="0" w:tplc="551CA604">
      <w:start w:val="1"/>
      <w:numFmt w:val="bullet"/>
      <w:pStyle w:val="BulletSubSub"/>
      <w:lvlText w:val=""/>
      <w:lvlJc w:val="left"/>
      <w:pPr>
        <w:ind w:left="2448" w:hanging="360"/>
      </w:pPr>
      <w:rPr>
        <w:rFonts w:ascii="Wingdings" w:hAnsi="Wingdings"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3">
    <w:nsid w:val="1F3F6B70"/>
    <w:multiLevelType w:val="multilevel"/>
    <w:tmpl w:val="2C88D66E"/>
    <w:styleLink w:val="HSRLists"/>
    <w:lvl w:ilvl="0">
      <w:start w:val="1"/>
      <w:numFmt w:val="decimal"/>
      <w:pStyle w:val="hsr1"/>
      <w:lvlText w:val="%1."/>
      <w:lvlJc w:val="left"/>
      <w:pPr>
        <w:ind w:left="810" w:hanging="360"/>
      </w:pPr>
      <w:rPr>
        <w:rFonts w:hint="default"/>
      </w:rPr>
    </w:lvl>
    <w:lvl w:ilvl="1">
      <w:start w:val="1"/>
      <w:numFmt w:val="lowerLetter"/>
      <w:pStyle w:val="hsr2"/>
      <w:lvlText w:val="%2."/>
      <w:lvlJc w:val="left"/>
      <w:pPr>
        <w:ind w:left="1267" w:hanging="360"/>
      </w:pPr>
      <w:rPr>
        <w:rFonts w:hint="default"/>
      </w:rPr>
    </w:lvl>
    <w:lvl w:ilvl="2">
      <w:start w:val="1"/>
      <w:numFmt w:val="lowerRoman"/>
      <w:pStyle w:val="hsr3"/>
      <w:lvlText w:val="%3."/>
      <w:lvlJc w:val="right"/>
      <w:pPr>
        <w:ind w:left="1627" w:hanging="360"/>
      </w:pPr>
      <w:rPr>
        <w:rFonts w:hint="default"/>
      </w:rPr>
    </w:lvl>
    <w:lvl w:ilvl="3">
      <w:start w:val="1"/>
      <w:numFmt w:val="bullet"/>
      <w:pStyle w:val="hsr4"/>
      <w:lvlText w:val=""/>
      <w:lvlJc w:val="left"/>
      <w:pPr>
        <w:ind w:left="1987" w:hanging="360"/>
      </w:pPr>
      <w:rPr>
        <w:rFonts w:ascii="Symbol" w:hAnsi="Symbol" w:hint="default"/>
      </w:rPr>
    </w:lvl>
    <w:lvl w:ilvl="4">
      <w:start w:val="1"/>
      <w:numFmt w:val="bullet"/>
      <w:pStyle w:val="hsr5"/>
      <w:lvlText w:val="○"/>
      <w:lvlJc w:val="left"/>
      <w:pPr>
        <w:ind w:left="2347" w:hanging="360"/>
      </w:pPr>
      <w:rPr>
        <w:rFonts w:ascii="Times" w:hAnsi="Times" w:hint="default"/>
      </w:rPr>
    </w:lvl>
    <w:lvl w:ilvl="5">
      <w:start w:val="1"/>
      <w:numFmt w:val="bullet"/>
      <w:pStyle w:val="hsr6"/>
      <w:lvlText w:val=""/>
      <w:lvlJc w:val="left"/>
      <w:pPr>
        <w:ind w:left="2707" w:hanging="360"/>
      </w:pPr>
      <w:rPr>
        <w:rFonts w:ascii="Wingdings" w:hAnsi="Wingdings" w:hint="default"/>
      </w:rPr>
    </w:lvl>
    <w:lvl w:ilvl="6">
      <w:start w:val="1"/>
      <w:numFmt w:val="none"/>
      <w:lvlText w:val=""/>
      <w:lvlJc w:val="left"/>
      <w:pPr>
        <w:ind w:left="3067" w:hanging="360"/>
      </w:pPr>
      <w:rPr>
        <w:rFonts w:hint="default"/>
      </w:rPr>
    </w:lvl>
    <w:lvl w:ilvl="7">
      <w:start w:val="1"/>
      <w:numFmt w:val="none"/>
      <w:lvlText w:val=""/>
      <w:lvlJc w:val="left"/>
      <w:pPr>
        <w:ind w:left="3427" w:hanging="360"/>
      </w:pPr>
      <w:rPr>
        <w:rFonts w:hint="default"/>
      </w:rPr>
    </w:lvl>
    <w:lvl w:ilvl="8">
      <w:start w:val="1"/>
      <w:numFmt w:val="none"/>
      <w:lvlText w:val=""/>
      <w:lvlJc w:val="right"/>
      <w:pPr>
        <w:ind w:left="3787" w:hanging="360"/>
      </w:pPr>
      <w:rPr>
        <w:rFonts w:hint="default"/>
      </w:rPr>
    </w:lvl>
  </w:abstractNum>
  <w:abstractNum w:abstractNumId="4">
    <w:nsid w:val="2BA510C5"/>
    <w:multiLevelType w:val="multilevel"/>
    <w:tmpl w:val="48F07596"/>
    <w:styleLink w:val="Style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180"/>
      </w:pPr>
      <w:rPr>
        <w:rFonts w:ascii="Wingdings" w:hAnsi="Wingding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07B0A90"/>
    <w:multiLevelType w:val="multilevel"/>
    <w:tmpl w:val="05C475C4"/>
    <w:styleLink w:val="Style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180"/>
      </w:pPr>
      <w:rPr>
        <w:rFonts w:ascii="Wingdings" w:hAnsi="Wingding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BC40139"/>
    <w:multiLevelType w:val="hybridMultilevel"/>
    <w:tmpl w:val="431AA84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CF134F8"/>
    <w:multiLevelType w:val="multilevel"/>
    <w:tmpl w:val="48F07596"/>
    <w:styleLink w:val="Style3"/>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180"/>
      </w:pPr>
      <w:rPr>
        <w:rFonts w:ascii="Wingdings" w:hAnsi="Wingding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4C2E42F4"/>
    <w:multiLevelType w:val="hybridMultilevel"/>
    <w:tmpl w:val="5282AB14"/>
    <w:lvl w:ilvl="0" w:tplc="D048FCF4">
      <w:numFmt w:val="bullet"/>
      <w:pStyle w:val="Bullet"/>
      <w:lvlText w:val=""/>
      <w:lvlJc w:val="left"/>
      <w:pPr>
        <w:ind w:left="1800" w:hanging="360"/>
      </w:pPr>
      <w:rPr>
        <w:rFonts w:ascii="Symbol" w:eastAsia="Times New Roman" w:hAnsi="Symbol" w:cs="Times New Roman" w:hint="default"/>
        <w:w w:val="13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9">
    <w:nsid w:val="7D5B71BB"/>
    <w:multiLevelType w:val="multilevel"/>
    <w:tmpl w:val="988E1B56"/>
    <w:lvl w:ilvl="0">
      <w:start w:val="1"/>
      <w:numFmt w:val="decimal"/>
      <w:pStyle w:val="Heading1"/>
      <w:lvlText w:val="%1.0"/>
      <w:lvlJc w:val="left"/>
      <w:pPr>
        <w:ind w:left="432" w:hanging="432"/>
      </w:pPr>
      <w:rPr>
        <w:rFonts w:hint="default"/>
        <w:b/>
        <w:color w:val="auto"/>
      </w:rPr>
    </w:lvl>
    <w:lvl w:ilvl="1">
      <w:start w:val="1"/>
      <w:numFmt w:val="decimal"/>
      <w:pStyle w:val="Heading2"/>
      <w:lvlText w:val="%1.%2"/>
      <w:lvlJc w:val="left"/>
      <w:pPr>
        <w:ind w:left="576" w:hanging="576"/>
      </w:pPr>
      <w:rPr>
        <w:rFonts w:hint="default"/>
        <w:b/>
        <w:color w:val="auto"/>
      </w:rPr>
    </w:lvl>
    <w:lvl w:ilvl="2">
      <w:start w:val="1"/>
      <w:numFmt w:val="decimal"/>
      <w:pStyle w:val="Heading3"/>
      <w:lvlText w:val="%1.%2.%3"/>
      <w:lvlJc w:val="left"/>
      <w:pPr>
        <w:ind w:left="720" w:hanging="720"/>
      </w:pPr>
      <w:rPr>
        <w:rFonts w:hint="default"/>
        <w:b/>
        <w:color w:val="auto"/>
      </w:rPr>
    </w:lvl>
    <w:lvl w:ilvl="3">
      <w:start w:val="1"/>
      <w:numFmt w:val="decimal"/>
      <w:pStyle w:val="Heading4"/>
      <w:lvlText w:val="%1.%2.%3.%4"/>
      <w:lvlJc w:val="left"/>
      <w:pPr>
        <w:ind w:left="864" w:hanging="864"/>
      </w:pPr>
      <w:rPr>
        <w:rFonts w:hint="default"/>
        <w:b/>
        <w:color w:val="auto"/>
      </w:rPr>
    </w:lvl>
    <w:lvl w:ilvl="4">
      <w:start w:val="1"/>
      <w:numFmt w:val="decimal"/>
      <w:pStyle w:val="Heading5"/>
      <w:lvlText w:val="%1.%2.%3.%4.%5"/>
      <w:lvlJc w:val="left"/>
      <w:pPr>
        <w:ind w:left="1008" w:hanging="1008"/>
      </w:pPr>
      <w:rPr>
        <w:rFonts w:hint="default"/>
        <w:b/>
        <w:color w:val="auto"/>
      </w:rPr>
    </w:lvl>
    <w:lvl w:ilvl="5">
      <w:start w:val="1"/>
      <w:numFmt w:val="decimal"/>
      <w:pStyle w:val="Heading6"/>
      <w:lvlText w:val="%1.%2.%3.%4.%5.%6"/>
      <w:lvlJc w:val="left"/>
      <w:pPr>
        <w:ind w:left="1152" w:hanging="1152"/>
      </w:pPr>
      <w:rPr>
        <w:rFonts w:hint="default"/>
        <w:b/>
        <w:color w:val="auto"/>
      </w:rPr>
    </w:lvl>
    <w:lvl w:ilvl="6">
      <w:start w:val="1"/>
      <w:numFmt w:val="decimal"/>
      <w:pStyle w:val="Heading7"/>
      <w:lvlText w:val="%1.%2.%3.%4.%5.%6.%7"/>
      <w:lvlJc w:val="left"/>
      <w:pPr>
        <w:ind w:left="1296" w:hanging="1296"/>
      </w:pPr>
      <w:rPr>
        <w:rFonts w:hint="default"/>
        <w:b/>
        <w:color w:val="auto"/>
      </w:rPr>
    </w:lvl>
    <w:lvl w:ilvl="7">
      <w:start w:val="1"/>
      <w:numFmt w:val="decimal"/>
      <w:pStyle w:val="Heading8"/>
      <w:lvlText w:val="%1.%2.%3.%4.%5.%6.%7.%8"/>
      <w:lvlJc w:val="left"/>
      <w:pPr>
        <w:ind w:left="1440" w:hanging="1440"/>
      </w:pPr>
      <w:rPr>
        <w:rFonts w:hint="default"/>
        <w:b/>
        <w:color w:val="auto"/>
      </w:rPr>
    </w:lvl>
    <w:lvl w:ilvl="8">
      <w:start w:val="1"/>
      <w:numFmt w:val="decimal"/>
      <w:pStyle w:val="Heading9"/>
      <w:lvlText w:val="%1.%2.%3.%4.%5.%6.%7.%8.%9"/>
      <w:lvlJc w:val="left"/>
      <w:pPr>
        <w:ind w:left="1584" w:hanging="1584"/>
      </w:pPr>
      <w:rPr>
        <w:rFonts w:hint="default"/>
        <w:b/>
        <w:color w:val="auto"/>
      </w:rPr>
    </w:lvl>
  </w:abstractNum>
  <w:num w:numId="1">
    <w:abstractNumId w:val="9"/>
  </w:num>
  <w:num w:numId="2">
    <w:abstractNumId w:val="8"/>
  </w:num>
  <w:num w:numId="3">
    <w:abstractNumId w:val="1"/>
  </w:num>
  <w:num w:numId="4">
    <w:abstractNumId w:val="2"/>
  </w:num>
  <w:num w:numId="5">
    <w:abstractNumId w:val="0"/>
  </w:num>
  <w:num w:numId="6">
    <w:abstractNumId w:val="4"/>
  </w:num>
  <w:num w:numId="7">
    <w:abstractNumId w:val="7"/>
  </w:num>
  <w:num w:numId="8">
    <w:abstractNumId w:val="5"/>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819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D6B"/>
    <w:rsid w:val="00010623"/>
    <w:rsid w:val="00025179"/>
    <w:rsid w:val="0003142A"/>
    <w:rsid w:val="00033128"/>
    <w:rsid w:val="000376A7"/>
    <w:rsid w:val="00050F68"/>
    <w:rsid w:val="00056DC7"/>
    <w:rsid w:val="000B5634"/>
    <w:rsid w:val="000C0DAB"/>
    <w:rsid w:val="000E3BD1"/>
    <w:rsid w:val="000F1403"/>
    <w:rsid w:val="001272B9"/>
    <w:rsid w:val="00167FDE"/>
    <w:rsid w:val="00184195"/>
    <w:rsid w:val="001B2A15"/>
    <w:rsid w:val="001C235D"/>
    <w:rsid w:val="001C7FF0"/>
    <w:rsid w:val="001F5BBE"/>
    <w:rsid w:val="002067BB"/>
    <w:rsid w:val="0021043F"/>
    <w:rsid w:val="002217A2"/>
    <w:rsid w:val="002241D1"/>
    <w:rsid w:val="002325FE"/>
    <w:rsid w:val="002744E3"/>
    <w:rsid w:val="00285D3B"/>
    <w:rsid w:val="00290EB6"/>
    <w:rsid w:val="0029606B"/>
    <w:rsid w:val="002A036A"/>
    <w:rsid w:val="002A2725"/>
    <w:rsid w:val="002A4324"/>
    <w:rsid w:val="002A6686"/>
    <w:rsid w:val="002A799B"/>
    <w:rsid w:val="002C121C"/>
    <w:rsid w:val="002E5BD0"/>
    <w:rsid w:val="002F43FA"/>
    <w:rsid w:val="003146DE"/>
    <w:rsid w:val="00323E7B"/>
    <w:rsid w:val="00350EBA"/>
    <w:rsid w:val="00372CF2"/>
    <w:rsid w:val="00382A24"/>
    <w:rsid w:val="003A3686"/>
    <w:rsid w:val="003B40F9"/>
    <w:rsid w:val="003D6058"/>
    <w:rsid w:val="0043379E"/>
    <w:rsid w:val="0045090A"/>
    <w:rsid w:val="00450C35"/>
    <w:rsid w:val="00451DBA"/>
    <w:rsid w:val="00457EBE"/>
    <w:rsid w:val="00464662"/>
    <w:rsid w:val="00465289"/>
    <w:rsid w:val="00477DDD"/>
    <w:rsid w:val="004A1F51"/>
    <w:rsid w:val="004C0C1F"/>
    <w:rsid w:val="004C660B"/>
    <w:rsid w:val="004F55D1"/>
    <w:rsid w:val="004F6D6B"/>
    <w:rsid w:val="00523F1C"/>
    <w:rsid w:val="00533447"/>
    <w:rsid w:val="00545534"/>
    <w:rsid w:val="00546BA6"/>
    <w:rsid w:val="005501B9"/>
    <w:rsid w:val="005650BC"/>
    <w:rsid w:val="005653AA"/>
    <w:rsid w:val="005D7AA8"/>
    <w:rsid w:val="005F1665"/>
    <w:rsid w:val="006172FF"/>
    <w:rsid w:val="00626C58"/>
    <w:rsid w:val="00636780"/>
    <w:rsid w:val="006534EC"/>
    <w:rsid w:val="0068796E"/>
    <w:rsid w:val="00692044"/>
    <w:rsid w:val="0069344B"/>
    <w:rsid w:val="006A42D1"/>
    <w:rsid w:val="006A7FBD"/>
    <w:rsid w:val="006C7A0E"/>
    <w:rsid w:val="006D644E"/>
    <w:rsid w:val="006E2F8E"/>
    <w:rsid w:val="006E47C8"/>
    <w:rsid w:val="00702907"/>
    <w:rsid w:val="0072559F"/>
    <w:rsid w:val="00733DE9"/>
    <w:rsid w:val="00734405"/>
    <w:rsid w:val="007478F1"/>
    <w:rsid w:val="00747A97"/>
    <w:rsid w:val="00760953"/>
    <w:rsid w:val="00777288"/>
    <w:rsid w:val="00794485"/>
    <w:rsid w:val="007A6A9F"/>
    <w:rsid w:val="007C02C0"/>
    <w:rsid w:val="007C0543"/>
    <w:rsid w:val="007C48D6"/>
    <w:rsid w:val="007D782E"/>
    <w:rsid w:val="007E2C61"/>
    <w:rsid w:val="007E32D2"/>
    <w:rsid w:val="007E5E5E"/>
    <w:rsid w:val="008425E4"/>
    <w:rsid w:val="00847574"/>
    <w:rsid w:val="00853AEC"/>
    <w:rsid w:val="00864C4E"/>
    <w:rsid w:val="0089053B"/>
    <w:rsid w:val="00891249"/>
    <w:rsid w:val="008972B7"/>
    <w:rsid w:val="008A0038"/>
    <w:rsid w:val="008A2453"/>
    <w:rsid w:val="008A6C99"/>
    <w:rsid w:val="008C2224"/>
    <w:rsid w:val="009161A1"/>
    <w:rsid w:val="009201E9"/>
    <w:rsid w:val="009273F1"/>
    <w:rsid w:val="009329A7"/>
    <w:rsid w:val="00940842"/>
    <w:rsid w:val="00943F42"/>
    <w:rsid w:val="0094439C"/>
    <w:rsid w:val="0094664B"/>
    <w:rsid w:val="00952B66"/>
    <w:rsid w:val="00957691"/>
    <w:rsid w:val="009654D5"/>
    <w:rsid w:val="00967C23"/>
    <w:rsid w:val="0099716A"/>
    <w:rsid w:val="009979B9"/>
    <w:rsid w:val="009A0E48"/>
    <w:rsid w:val="009A7562"/>
    <w:rsid w:val="009C01E5"/>
    <w:rsid w:val="009D30D2"/>
    <w:rsid w:val="009E2439"/>
    <w:rsid w:val="00A015A7"/>
    <w:rsid w:val="00A17738"/>
    <w:rsid w:val="00A240BF"/>
    <w:rsid w:val="00A43C8D"/>
    <w:rsid w:val="00A57DF9"/>
    <w:rsid w:val="00A94287"/>
    <w:rsid w:val="00A97E76"/>
    <w:rsid w:val="00AC2DAE"/>
    <w:rsid w:val="00AD13D1"/>
    <w:rsid w:val="00AD7E8B"/>
    <w:rsid w:val="00AE25DE"/>
    <w:rsid w:val="00AF107B"/>
    <w:rsid w:val="00AF29E0"/>
    <w:rsid w:val="00AF7422"/>
    <w:rsid w:val="00B000E7"/>
    <w:rsid w:val="00B04FC7"/>
    <w:rsid w:val="00B07C66"/>
    <w:rsid w:val="00B21B95"/>
    <w:rsid w:val="00B27094"/>
    <w:rsid w:val="00B44FBC"/>
    <w:rsid w:val="00B65AB4"/>
    <w:rsid w:val="00B808D7"/>
    <w:rsid w:val="00B87EB7"/>
    <w:rsid w:val="00C003B5"/>
    <w:rsid w:val="00C02C82"/>
    <w:rsid w:val="00C11377"/>
    <w:rsid w:val="00C20162"/>
    <w:rsid w:val="00C35BBE"/>
    <w:rsid w:val="00C35E18"/>
    <w:rsid w:val="00C44D0E"/>
    <w:rsid w:val="00C44D9A"/>
    <w:rsid w:val="00C44E71"/>
    <w:rsid w:val="00C950C9"/>
    <w:rsid w:val="00CA5D74"/>
    <w:rsid w:val="00CC1C8A"/>
    <w:rsid w:val="00CC48BA"/>
    <w:rsid w:val="00CC691A"/>
    <w:rsid w:val="00CC79AA"/>
    <w:rsid w:val="00CF67D3"/>
    <w:rsid w:val="00CF6965"/>
    <w:rsid w:val="00D0675C"/>
    <w:rsid w:val="00D13CDD"/>
    <w:rsid w:val="00D25D35"/>
    <w:rsid w:val="00D30480"/>
    <w:rsid w:val="00D312A2"/>
    <w:rsid w:val="00D523EF"/>
    <w:rsid w:val="00D557DC"/>
    <w:rsid w:val="00D5735D"/>
    <w:rsid w:val="00D6471B"/>
    <w:rsid w:val="00D708A3"/>
    <w:rsid w:val="00D80C1B"/>
    <w:rsid w:val="00D869D9"/>
    <w:rsid w:val="00DA16FE"/>
    <w:rsid w:val="00DC1EF6"/>
    <w:rsid w:val="00DD0235"/>
    <w:rsid w:val="00DD31C5"/>
    <w:rsid w:val="00DD6D2E"/>
    <w:rsid w:val="00DE34AC"/>
    <w:rsid w:val="00E05307"/>
    <w:rsid w:val="00E248F2"/>
    <w:rsid w:val="00E5318E"/>
    <w:rsid w:val="00E544D2"/>
    <w:rsid w:val="00E56728"/>
    <w:rsid w:val="00E577D9"/>
    <w:rsid w:val="00E8012C"/>
    <w:rsid w:val="00E85439"/>
    <w:rsid w:val="00E85A05"/>
    <w:rsid w:val="00EB00DC"/>
    <w:rsid w:val="00EB274B"/>
    <w:rsid w:val="00ED3578"/>
    <w:rsid w:val="00ED4293"/>
    <w:rsid w:val="00F26DE3"/>
    <w:rsid w:val="00F335FA"/>
    <w:rsid w:val="00F44562"/>
    <w:rsid w:val="00F4492C"/>
    <w:rsid w:val="00F7127B"/>
    <w:rsid w:val="00F737C1"/>
    <w:rsid w:val="00F75A79"/>
    <w:rsid w:val="00F83704"/>
    <w:rsid w:val="00FC5241"/>
    <w:rsid w:val="00FC6BEC"/>
    <w:rsid w:val="00FD42D3"/>
    <w:rsid w:val="00FF5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6"/>
    <o:shapelayout v:ext="edit">
      <o:idmap v:ext="edit" data="1"/>
    </o:shapelayout>
  </w:shapeDefaults>
  <w:decimalSymbol w:val="."/>
  <w:listSeparator w:val=","/>
  <w14:docId w14:val="3B976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qFormat="1"/>
    <w:lsdException w:name="footer" w:uiPriority="0" w:qFormat="1"/>
    <w:lsdException w:name="index heading" w:uiPriority="0"/>
    <w:lsdException w:name="caption" w:uiPriority="0" w:qFormat="1"/>
    <w:lsdException w:name="table of figures"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44E"/>
    <w:pPr>
      <w:spacing w:after="0" w:line="240" w:lineRule="auto"/>
    </w:pPr>
  </w:style>
  <w:style w:type="paragraph" w:styleId="Heading1">
    <w:name w:val="heading 1"/>
    <w:basedOn w:val="Normal"/>
    <w:next w:val="Normal"/>
    <w:link w:val="Heading1Char"/>
    <w:qFormat/>
    <w:rsid w:val="0043379E"/>
    <w:pPr>
      <w:keepNext/>
      <w:keepLines/>
      <w:numPr>
        <w:numId w:val="1"/>
      </w:numPr>
      <w:spacing w:before="240" w:after="240"/>
      <w:outlineLvl w:val="0"/>
    </w:pPr>
    <w:rPr>
      <w:rFonts w:eastAsiaTheme="majorEastAsia" w:cstheme="majorBidi"/>
      <w:b/>
      <w:bCs/>
      <w:caps/>
      <w:color w:val="000000" w:themeColor="text1"/>
    </w:rPr>
  </w:style>
  <w:style w:type="paragraph" w:styleId="Heading2">
    <w:name w:val="heading 2"/>
    <w:basedOn w:val="Normal"/>
    <w:next w:val="Normal"/>
    <w:link w:val="Heading2Char"/>
    <w:unhideWhenUsed/>
    <w:qFormat/>
    <w:rsid w:val="00D25D35"/>
    <w:pPr>
      <w:keepNext/>
      <w:keepLines/>
      <w:numPr>
        <w:ilvl w:val="1"/>
        <w:numId w:val="1"/>
      </w:numPr>
      <w:spacing w:before="240" w:after="240"/>
      <w:outlineLvl w:val="1"/>
    </w:pPr>
    <w:rPr>
      <w:rFonts w:ascii="Calibri" w:eastAsiaTheme="majorEastAsia" w:hAnsi="Calibri" w:cstheme="majorBidi"/>
      <w:b/>
      <w:bCs/>
      <w:szCs w:val="26"/>
    </w:rPr>
  </w:style>
  <w:style w:type="paragraph" w:styleId="Heading3">
    <w:name w:val="heading 3"/>
    <w:basedOn w:val="Normal"/>
    <w:next w:val="Normal"/>
    <w:link w:val="Heading3Char"/>
    <w:unhideWhenUsed/>
    <w:qFormat/>
    <w:rsid w:val="006534EC"/>
    <w:pPr>
      <w:keepNext/>
      <w:keepLines/>
      <w:numPr>
        <w:ilvl w:val="2"/>
        <w:numId w:val="1"/>
      </w:numPr>
      <w:spacing w:before="240" w:after="240"/>
      <w:outlineLvl w:val="2"/>
    </w:pPr>
    <w:rPr>
      <w:rFonts w:ascii="Calibri" w:eastAsiaTheme="majorEastAsia" w:hAnsi="Calibri" w:cstheme="majorBidi"/>
      <w:b/>
      <w:bCs/>
    </w:rPr>
  </w:style>
  <w:style w:type="paragraph" w:styleId="Heading4">
    <w:name w:val="heading 4"/>
    <w:basedOn w:val="Normal"/>
    <w:next w:val="Normal"/>
    <w:link w:val="Heading4Char"/>
    <w:unhideWhenUsed/>
    <w:qFormat/>
    <w:rsid w:val="006534EC"/>
    <w:pPr>
      <w:keepNext/>
      <w:keepLines/>
      <w:numPr>
        <w:ilvl w:val="3"/>
        <w:numId w:val="1"/>
      </w:numPr>
      <w:spacing w:before="240" w:after="240"/>
      <w:outlineLvl w:val="3"/>
    </w:pPr>
    <w:rPr>
      <w:rFonts w:ascii="Calibri" w:eastAsiaTheme="majorEastAsia" w:hAnsi="Calibri" w:cstheme="majorBidi"/>
      <w:b/>
      <w:bCs/>
      <w:iCs/>
    </w:rPr>
  </w:style>
  <w:style w:type="paragraph" w:styleId="Heading5">
    <w:name w:val="heading 5"/>
    <w:basedOn w:val="Normal"/>
    <w:next w:val="Normal"/>
    <w:link w:val="Heading5Char"/>
    <w:unhideWhenUsed/>
    <w:qFormat/>
    <w:rsid w:val="00C44E7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C44E7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C44E7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C44E7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C44E7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8A2453"/>
    <w:pPr>
      <w:tabs>
        <w:tab w:val="center" w:pos="4680"/>
        <w:tab w:val="right" w:pos="9360"/>
      </w:tabs>
    </w:pPr>
    <w:rPr>
      <w:b/>
      <w:noProof/>
    </w:rPr>
  </w:style>
  <w:style w:type="character" w:customStyle="1" w:styleId="HeaderChar">
    <w:name w:val="Header Char"/>
    <w:basedOn w:val="DefaultParagraphFont"/>
    <w:link w:val="Header"/>
    <w:uiPriority w:val="99"/>
    <w:rsid w:val="008A2453"/>
    <w:rPr>
      <w:b/>
      <w:noProof/>
    </w:rPr>
  </w:style>
  <w:style w:type="paragraph" w:styleId="Footer">
    <w:name w:val="footer"/>
    <w:basedOn w:val="Normal"/>
    <w:link w:val="FooterChar"/>
    <w:unhideWhenUsed/>
    <w:qFormat/>
    <w:rsid w:val="00F75A79"/>
    <w:pPr>
      <w:tabs>
        <w:tab w:val="center" w:pos="4680"/>
        <w:tab w:val="right" w:pos="9360"/>
      </w:tabs>
      <w:jc w:val="right"/>
    </w:pPr>
    <w:rPr>
      <w:sz w:val="20"/>
      <w:szCs w:val="20"/>
    </w:rPr>
  </w:style>
  <w:style w:type="character" w:customStyle="1" w:styleId="FooterChar">
    <w:name w:val="Footer Char"/>
    <w:basedOn w:val="DefaultParagraphFont"/>
    <w:link w:val="Footer"/>
    <w:uiPriority w:val="99"/>
    <w:rsid w:val="00F75A79"/>
    <w:rPr>
      <w:sz w:val="20"/>
      <w:szCs w:val="20"/>
    </w:rPr>
  </w:style>
  <w:style w:type="character" w:customStyle="1" w:styleId="Heading1Char">
    <w:name w:val="Heading 1 Char"/>
    <w:basedOn w:val="DefaultParagraphFont"/>
    <w:link w:val="Heading1"/>
    <w:rsid w:val="0043379E"/>
    <w:rPr>
      <w:rFonts w:eastAsiaTheme="majorEastAsia" w:cstheme="majorBidi"/>
      <w:b/>
      <w:bCs/>
      <w:caps/>
      <w:color w:val="000000" w:themeColor="text1"/>
    </w:rPr>
  </w:style>
  <w:style w:type="paragraph" w:styleId="ListParagraph">
    <w:name w:val="List Paragraph"/>
    <w:basedOn w:val="Normal"/>
    <w:link w:val="ListParagraphChar"/>
    <w:uiPriority w:val="34"/>
    <w:qFormat/>
    <w:rsid w:val="00F75A79"/>
    <w:pPr>
      <w:ind w:left="720"/>
      <w:contextualSpacing/>
    </w:pPr>
  </w:style>
  <w:style w:type="paragraph" w:customStyle="1" w:styleId="Bullet">
    <w:name w:val="Bullet"/>
    <w:basedOn w:val="ListParagraph"/>
    <w:link w:val="BulletChar"/>
    <w:qFormat/>
    <w:rsid w:val="005653AA"/>
    <w:pPr>
      <w:numPr>
        <w:numId w:val="2"/>
      </w:numPr>
      <w:tabs>
        <w:tab w:val="left" w:pos="547"/>
      </w:tabs>
      <w:ind w:left="1267" w:right="360"/>
    </w:pPr>
  </w:style>
  <w:style w:type="paragraph" w:customStyle="1" w:styleId="hsr1">
    <w:name w:val="hsr 1"/>
    <w:next w:val="hsr2"/>
    <w:link w:val="hsr1Char"/>
    <w:qFormat/>
    <w:rsid w:val="00D523EF"/>
    <w:pPr>
      <w:numPr>
        <w:numId w:val="9"/>
      </w:numPr>
      <w:tabs>
        <w:tab w:val="left" w:pos="547"/>
      </w:tabs>
      <w:spacing w:after="0" w:line="240" w:lineRule="auto"/>
      <w:ind w:right="360"/>
    </w:pPr>
  </w:style>
  <w:style w:type="character" w:customStyle="1" w:styleId="ListParagraphChar">
    <w:name w:val="List Paragraph Char"/>
    <w:basedOn w:val="DefaultParagraphFont"/>
    <w:link w:val="ListParagraph"/>
    <w:uiPriority w:val="34"/>
    <w:rsid w:val="00F75A79"/>
  </w:style>
  <w:style w:type="character" w:customStyle="1" w:styleId="BulletChar">
    <w:name w:val="Bullet Char"/>
    <w:basedOn w:val="ListParagraphChar"/>
    <w:link w:val="Bullet"/>
    <w:rsid w:val="005653AA"/>
  </w:style>
  <w:style w:type="character" w:customStyle="1" w:styleId="Heading2Char">
    <w:name w:val="Heading 2 Char"/>
    <w:basedOn w:val="DefaultParagraphFont"/>
    <w:link w:val="Heading2"/>
    <w:rsid w:val="00D25D35"/>
    <w:rPr>
      <w:rFonts w:ascii="Calibri" w:eastAsiaTheme="majorEastAsia" w:hAnsi="Calibri" w:cstheme="majorBidi"/>
      <w:b/>
      <w:bCs/>
      <w:szCs w:val="26"/>
    </w:rPr>
  </w:style>
  <w:style w:type="character" w:customStyle="1" w:styleId="hsr1Char">
    <w:name w:val="hsr 1 Char"/>
    <w:basedOn w:val="ListParagraphChar"/>
    <w:link w:val="hsr1"/>
    <w:rsid w:val="00D523EF"/>
  </w:style>
  <w:style w:type="character" w:customStyle="1" w:styleId="Heading3Char">
    <w:name w:val="Heading 3 Char"/>
    <w:basedOn w:val="DefaultParagraphFont"/>
    <w:link w:val="Heading3"/>
    <w:rsid w:val="006534EC"/>
    <w:rPr>
      <w:rFonts w:ascii="Calibri" w:eastAsiaTheme="majorEastAsia" w:hAnsi="Calibri" w:cstheme="majorBidi"/>
      <w:b/>
      <w:bCs/>
    </w:rPr>
  </w:style>
  <w:style w:type="character" w:customStyle="1" w:styleId="Heading4Char">
    <w:name w:val="Heading 4 Char"/>
    <w:basedOn w:val="DefaultParagraphFont"/>
    <w:link w:val="Heading4"/>
    <w:rsid w:val="006534EC"/>
    <w:rPr>
      <w:rFonts w:ascii="Calibri" w:eastAsiaTheme="majorEastAsia" w:hAnsi="Calibri" w:cstheme="majorBidi"/>
      <w:b/>
      <w:bCs/>
      <w:iCs/>
    </w:rPr>
  </w:style>
  <w:style w:type="character" w:customStyle="1" w:styleId="Heading5Char">
    <w:name w:val="Heading 5 Char"/>
    <w:basedOn w:val="DefaultParagraphFont"/>
    <w:link w:val="Heading5"/>
    <w:rsid w:val="00C44E7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C44E7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C44E7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C44E7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C44E71"/>
    <w:rPr>
      <w:rFonts w:asciiTheme="majorHAnsi" w:eastAsiaTheme="majorEastAsia" w:hAnsiTheme="majorHAnsi" w:cstheme="majorBidi"/>
      <w:i/>
      <w:iCs/>
      <w:color w:val="404040" w:themeColor="text1" w:themeTint="BF"/>
      <w:sz w:val="20"/>
      <w:szCs w:val="20"/>
    </w:rPr>
  </w:style>
  <w:style w:type="paragraph" w:customStyle="1" w:styleId="BulletSub">
    <w:name w:val="Bullet_Sub"/>
    <w:basedOn w:val="ListParagraph"/>
    <w:link w:val="BulletSubChar"/>
    <w:qFormat/>
    <w:rsid w:val="006A42D1"/>
    <w:pPr>
      <w:numPr>
        <w:numId w:val="3"/>
      </w:numPr>
      <w:ind w:left="1728" w:right="360"/>
    </w:pPr>
    <w:rPr>
      <w:bCs/>
    </w:rPr>
  </w:style>
  <w:style w:type="paragraph" w:customStyle="1" w:styleId="BulletSubSub">
    <w:name w:val="Bullet_Sub_Sub"/>
    <w:basedOn w:val="ListParagraph"/>
    <w:link w:val="BulletSubSubChar"/>
    <w:qFormat/>
    <w:rsid w:val="00702907"/>
    <w:pPr>
      <w:numPr>
        <w:numId w:val="4"/>
      </w:numPr>
      <w:ind w:left="2160" w:right="360"/>
    </w:pPr>
  </w:style>
  <w:style w:type="character" w:customStyle="1" w:styleId="BulletSubChar">
    <w:name w:val="Bullet_Sub Char"/>
    <w:basedOn w:val="ListParagraphChar"/>
    <w:link w:val="BulletSub"/>
    <w:rsid w:val="006A42D1"/>
    <w:rPr>
      <w:bCs/>
    </w:rPr>
  </w:style>
  <w:style w:type="paragraph" w:customStyle="1" w:styleId="Indent">
    <w:name w:val="Indent"/>
    <w:basedOn w:val="Normal"/>
    <w:link w:val="IndentChar"/>
    <w:qFormat/>
    <w:rsid w:val="001C235D"/>
    <w:pPr>
      <w:ind w:left="720"/>
    </w:pPr>
  </w:style>
  <w:style w:type="character" w:customStyle="1" w:styleId="BulletSubSubChar">
    <w:name w:val="Bullet_Sub_Sub Char"/>
    <w:basedOn w:val="ListParagraphChar"/>
    <w:link w:val="BulletSubSub"/>
    <w:rsid w:val="00702907"/>
  </w:style>
  <w:style w:type="character" w:styleId="Hyperlink">
    <w:name w:val="Hyperlink"/>
    <w:basedOn w:val="DefaultParagraphFont"/>
    <w:unhideWhenUsed/>
    <w:rsid w:val="001C235D"/>
    <w:rPr>
      <w:color w:val="0000FF" w:themeColor="hyperlink"/>
      <w:u w:val="single"/>
    </w:rPr>
  </w:style>
  <w:style w:type="character" w:customStyle="1" w:styleId="IndentChar">
    <w:name w:val="Indent Char"/>
    <w:basedOn w:val="DefaultParagraphFont"/>
    <w:link w:val="Indent"/>
    <w:rsid w:val="001C235D"/>
  </w:style>
  <w:style w:type="paragraph" w:customStyle="1" w:styleId="AppendixTitle">
    <w:name w:val="Appendix Title"/>
    <w:basedOn w:val="Normal"/>
    <w:next w:val="Normal"/>
    <w:link w:val="AppendixTitleChar"/>
    <w:qFormat/>
    <w:rsid w:val="0043379E"/>
    <w:pPr>
      <w:spacing w:before="240" w:after="240"/>
    </w:pPr>
    <w:rPr>
      <w:b/>
      <w:caps/>
    </w:rPr>
  </w:style>
  <w:style w:type="paragraph" w:customStyle="1" w:styleId="AppendixSubtitle">
    <w:name w:val="Appendix Subtitle"/>
    <w:basedOn w:val="Normal"/>
    <w:next w:val="Normal"/>
    <w:link w:val="AppendixSubtitleChar"/>
    <w:qFormat/>
    <w:rsid w:val="0043379E"/>
    <w:pPr>
      <w:spacing w:before="240" w:after="240"/>
    </w:pPr>
    <w:rPr>
      <w:b/>
    </w:rPr>
  </w:style>
  <w:style w:type="character" w:customStyle="1" w:styleId="AppendixTitleChar">
    <w:name w:val="Appendix Title Char"/>
    <w:basedOn w:val="DefaultParagraphFont"/>
    <w:link w:val="AppendixTitle"/>
    <w:rsid w:val="0043379E"/>
    <w:rPr>
      <w:b/>
      <w:caps/>
    </w:rPr>
  </w:style>
  <w:style w:type="paragraph" w:styleId="BalloonText">
    <w:name w:val="Balloon Text"/>
    <w:basedOn w:val="Normal"/>
    <w:link w:val="BalloonTextChar"/>
    <w:semiHidden/>
    <w:unhideWhenUsed/>
    <w:rsid w:val="0043379E"/>
    <w:rPr>
      <w:rFonts w:ascii="Tahoma" w:hAnsi="Tahoma" w:cs="Tahoma"/>
      <w:sz w:val="16"/>
      <w:szCs w:val="16"/>
    </w:rPr>
  </w:style>
  <w:style w:type="character" w:customStyle="1" w:styleId="AppendixSubtitleChar">
    <w:name w:val="Appendix Subtitle Char"/>
    <w:basedOn w:val="DefaultParagraphFont"/>
    <w:link w:val="AppendixSubtitle"/>
    <w:rsid w:val="0043379E"/>
    <w:rPr>
      <w:b/>
    </w:rPr>
  </w:style>
  <w:style w:type="character" w:customStyle="1" w:styleId="BalloonTextChar">
    <w:name w:val="Balloon Text Char"/>
    <w:basedOn w:val="DefaultParagraphFont"/>
    <w:link w:val="BalloonText"/>
    <w:uiPriority w:val="99"/>
    <w:semiHidden/>
    <w:rsid w:val="0043379E"/>
    <w:rPr>
      <w:rFonts w:ascii="Tahoma" w:hAnsi="Tahoma" w:cs="Tahoma"/>
      <w:sz w:val="16"/>
      <w:szCs w:val="16"/>
    </w:rPr>
  </w:style>
  <w:style w:type="paragraph" w:customStyle="1" w:styleId="hsr4">
    <w:name w:val="hsr 4"/>
    <w:basedOn w:val="Bullet"/>
    <w:next w:val="hsr5"/>
    <w:link w:val="hsr4Char"/>
    <w:qFormat/>
    <w:rsid w:val="00D523EF"/>
    <w:pPr>
      <w:numPr>
        <w:ilvl w:val="3"/>
        <w:numId w:val="9"/>
      </w:numPr>
    </w:pPr>
  </w:style>
  <w:style w:type="paragraph" w:customStyle="1" w:styleId="hsr5">
    <w:name w:val="hsr 5"/>
    <w:basedOn w:val="BulletSub"/>
    <w:next w:val="hsr6"/>
    <w:link w:val="hsr5Char"/>
    <w:qFormat/>
    <w:rsid w:val="00D523EF"/>
    <w:pPr>
      <w:numPr>
        <w:ilvl w:val="4"/>
        <w:numId w:val="9"/>
      </w:numPr>
    </w:pPr>
  </w:style>
  <w:style w:type="character" w:customStyle="1" w:styleId="hsr4Char">
    <w:name w:val="hsr 4 Char"/>
    <w:basedOn w:val="BulletChar"/>
    <w:link w:val="hsr4"/>
    <w:rsid w:val="00D523EF"/>
  </w:style>
  <w:style w:type="paragraph" w:customStyle="1" w:styleId="hsr6">
    <w:name w:val="hsr 6"/>
    <w:basedOn w:val="BulletSubSub"/>
    <w:link w:val="hsr6Char"/>
    <w:qFormat/>
    <w:rsid w:val="00D523EF"/>
    <w:pPr>
      <w:numPr>
        <w:ilvl w:val="5"/>
        <w:numId w:val="9"/>
      </w:numPr>
      <w:ind w:right="432"/>
    </w:pPr>
  </w:style>
  <w:style w:type="character" w:customStyle="1" w:styleId="hsr5Char">
    <w:name w:val="hsr 5 Char"/>
    <w:basedOn w:val="BulletSubChar"/>
    <w:link w:val="hsr5"/>
    <w:rsid w:val="00D523EF"/>
    <w:rPr>
      <w:bCs/>
    </w:rPr>
  </w:style>
  <w:style w:type="character" w:customStyle="1" w:styleId="hsr6Char">
    <w:name w:val="hsr 6 Char"/>
    <w:basedOn w:val="BulletSubSubChar"/>
    <w:link w:val="hsr6"/>
    <w:rsid w:val="00D523EF"/>
  </w:style>
  <w:style w:type="paragraph" w:customStyle="1" w:styleId="hsr2">
    <w:name w:val="hsr 2"/>
    <w:basedOn w:val="hsr1"/>
    <w:next w:val="hsr3"/>
    <w:qFormat/>
    <w:rsid w:val="00D523EF"/>
    <w:pPr>
      <w:numPr>
        <w:ilvl w:val="1"/>
      </w:numPr>
    </w:pPr>
  </w:style>
  <w:style w:type="paragraph" w:customStyle="1" w:styleId="hsr3">
    <w:name w:val="hsr 3"/>
    <w:basedOn w:val="hsr2"/>
    <w:next w:val="hsr4"/>
    <w:link w:val="hsr3Char"/>
    <w:qFormat/>
    <w:rsid w:val="0094664B"/>
    <w:pPr>
      <w:numPr>
        <w:ilvl w:val="2"/>
      </w:numPr>
      <w:ind w:left="1584" w:right="432" w:hanging="216"/>
    </w:pPr>
  </w:style>
  <w:style w:type="character" w:customStyle="1" w:styleId="hsr3Char">
    <w:name w:val="hsr 3 Char"/>
    <w:basedOn w:val="ListParagraphChar"/>
    <w:link w:val="hsr3"/>
    <w:rsid w:val="0094664B"/>
  </w:style>
  <w:style w:type="numbering" w:customStyle="1" w:styleId="Style1">
    <w:name w:val="Style1"/>
    <w:uiPriority w:val="99"/>
    <w:rsid w:val="002217A2"/>
    <w:pPr>
      <w:numPr>
        <w:numId w:val="5"/>
      </w:numPr>
    </w:pPr>
  </w:style>
  <w:style w:type="numbering" w:customStyle="1" w:styleId="Style2">
    <w:name w:val="Style2"/>
    <w:uiPriority w:val="99"/>
    <w:rsid w:val="002217A2"/>
    <w:pPr>
      <w:numPr>
        <w:numId w:val="6"/>
      </w:numPr>
    </w:pPr>
  </w:style>
  <w:style w:type="numbering" w:customStyle="1" w:styleId="Style3">
    <w:name w:val="Style3"/>
    <w:uiPriority w:val="99"/>
    <w:rsid w:val="002217A2"/>
    <w:pPr>
      <w:numPr>
        <w:numId w:val="7"/>
      </w:numPr>
    </w:pPr>
  </w:style>
  <w:style w:type="numbering" w:customStyle="1" w:styleId="Style4">
    <w:name w:val="Style4"/>
    <w:uiPriority w:val="99"/>
    <w:rsid w:val="002217A2"/>
    <w:pPr>
      <w:numPr>
        <w:numId w:val="8"/>
      </w:numPr>
    </w:pPr>
  </w:style>
  <w:style w:type="numbering" w:customStyle="1" w:styleId="HSRLists">
    <w:name w:val="HSRLists"/>
    <w:uiPriority w:val="99"/>
    <w:rsid w:val="00D523EF"/>
    <w:pPr>
      <w:numPr>
        <w:numId w:val="9"/>
      </w:numPr>
    </w:pPr>
  </w:style>
  <w:style w:type="paragraph" w:customStyle="1" w:styleId="123List">
    <w:name w:val="123 List"/>
    <w:basedOn w:val="ListParagraph"/>
    <w:link w:val="123ListChar"/>
    <w:qFormat/>
    <w:rsid w:val="004F6D6B"/>
    <w:pPr>
      <w:tabs>
        <w:tab w:val="left" w:pos="547"/>
      </w:tabs>
      <w:ind w:left="1267" w:right="360" w:hanging="360"/>
    </w:pPr>
  </w:style>
  <w:style w:type="character" w:customStyle="1" w:styleId="123ListChar">
    <w:name w:val="123 List Char"/>
    <w:basedOn w:val="ListParagraphChar"/>
    <w:link w:val="123List"/>
    <w:rsid w:val="004F6D6B"/>
  </w:style>
  <w:style w:type="paragraph" w:customStyle="1" w:styleId="listbullet">
    <w:name w:val="list_bullet"/>
    <w:basedOn w:val="Bullet"/>
    <w:link w:val="listbulletChar"/>
    <w:qFormat/>
    <w:rsid w:val="004F6D6B"/>
    <w:pPr>
      <w:ind w:left="1728"/>
    </w:pPr>
  </w:style>
  <w:style w:type="paragraph" w:customStyle="1" w:styleId="listbulletsub">
    <w:name w:val="list_bullet_sub"/>
    <w:basedOn w:val="BulletSub"/>
    <w:link w:val="listbulletsubChar"/>
    <w:qFormat/>
    <w:rsid w:val="004F6D6B"/>
    <w:pPr>
      <w:ind w:left="2088"/>
    </w:pPr>
  </w:style>
  <w:style w:type="character" w:customStyle="1" w:styleId="listbulletChar">
    <w:name w:val="list_bullet Char"/>
    <w:basedOn w:val="BulletChar"/>
    <w:link w:val="listbullet"/>
    <w:rsid w:val="004F6D6B"/>
  </w:style>
  <w:style w:type="character" w:customStyle="1" w:styleId="listbulletsubChar">
    <w:name w:val="list_bullet_sub Char"/>
    <w:basedOn w:val="BulletSubChar"/>
    <w:link w:val="listbulletsub"/>
    <w:rsid w:val="004F6D6B"/>
    <w:rPr>
      <w:bCs/>
    </w:rPr>
  </w:style>
  <w:style w:type="character" w:styleId="CommentReference">
    <w:name w:val="annotation reference"/>
    <w:basedOn w:val="DefaultParagraphFont"/>
    <w:semiHidden/>
    <w:unhideWhenUsed/>
    <w:rsid w:val="00B000E7"/>
    <w:rPr>
      <w:sz w:val="16"/>
      <w:szCs w:val="16"/>
    </w:rPr>
  </w:style>
  <w:style w:type="paragraph" w:styleId="CommentText">
    <w:name w:val="annotation text"/>
    <w:basedOn w:val="Normal"/>
    <w:link w:val="CommentTextChar"/>
    <w:semiHidden/>
    <w:unhideWhenUsed/>
    <w:rsid w:val="00B000E7"/>
    <w:rPr>
      <w:sz w:val="20"/>
      <w:szCs w:val="20"/>
    </w:rPr>
  </w:style>
  <w:style w:type="character" w:customStyle="1" w:styleId="CommentTextChar">
    <w:name w:val="Comment Text Char"/>
    <w:basedOn w:val="DefaultParagraphFont"/>
    <w:link w:val="CommentText"/>
    <w:uiPriority w:val="99"/>
    <w:semiHidden/>
    <w:rsid w:val="00B000E7"/>
    <w:rPr>
      <w:sz w:val="20"/>
      <w:szCs w:val="20"/>
    </w:rPr>
  </w:style>
  <w:style w:type="paragraph" w:styleId="CommentSubject">
    <w:name w:val="annotation subject"/>
    <w:basedOn w:val="CommentText"/>
    <w:next w:val="CommentText"/>
    <w:link w:val="CommentSubjectChar"/>
    <w:semiHidden/>
    <w:unhideWhenUsed/>
    <w:rsid w:val="00B000E7"/>
    <w:rPr>
      <w:b/>
      <w:bCs/>
    </w:rPr>
  </w:style>
  <w:style w:type="character" w:customStyle="1" w:styleId="CommentSubjectChar">
    <w:name w:val="Comment Subject Char"/>
    <w:basedOn w:val="CommentTextChar"/>
    <w:link w:val="CommentSubject"/>
    <w:uiPriority w:val="99"/>
    <w:semiHidden/>
    <w:rsid w:val="00B000E7"/>
    <w:rPr>
      <w:b/>
      <w:bCs/>
      <w:sz w:val="20"/>
      <w:szCs w:val="20"/>
    </w:rPr>
  </w:style>
  <w:style w:type="paragraph" w:styleId="Revision">
    <w:name w:val="Revision"/>
    <w:hidden/>
    <w:uiPriority w:val="99"/>
    <w:semiHidden/>
    <w:rsid w:val="00B000E7"/>
    <w:pPr>
      <w:spacing w:after="0" w:line="240" w:lineRule="auto"/>
    </w:pPr>
  </w:style>
  <w:style w:type="character" w:styleId="PageNumber">
    <w:name w:val="page number"/>
    <w:basedOn w:val="DefaultParagraphFont"/>
    <w:rsid w:val="00477DDD"/>
  </w:style>
  <w:style w:type="paragraph" w:styleId="TOC1">
    <w:name w:val="toc 1"/>
    <w:basedOn w:val="Normal"/>
    <w:next w:val="Normal"/>
    <w:autoRedefine/>
    <w:semiHidden/>
    <w:rsid w:val="00477DDD"/>
    <w:pPr>
      <w:tabs>
        <w:tab w:val="left" w:pos="720"/>
        <w:tab w:val="right" w:leader="dot" w:pos="9350"/>
      </w:tabs>
      <w:spacing w:before="100" w:beforeAutospacing="1" w:after="100" w:afterAutospacing="1"/>
    </w:pPr>
    <w:rPr>
      <w:rFonts w:ascii="Times New Roman" w:eastAsia="Times New Roman" w:hAnsi="Times New Roman" w:cs="Times New Roman"/>
      <w:b/>
      <w:noProof/>
      <w:sz w:val="24"/>
    </w:rPr>
  </w:style>
  <w:style w:type="paragraph" w:styleId="TOC2">
    <w:name w:val="toc 2"/>
    <w:basedOn w:val="Normal"/>
    <w:next w:val="Normal"/>
    <w:autoRedefine/>
    <w:semiHidden/>
    <w:rsid w:val="00477DDD"/>
    <w:pPr>
      <w:keepNext/>
      <w:tabs>
        <w:tab w:val="left" w:pos="720"/>
        <w:tab w:val="right" w:leader="dot" w:pos="9350"/>
      </w:tabs>
      <w:spacing w:before="100" w:beforeAutospacing="1"/>
      <w:jc w:val="center"/>
    </w:pPr>
    <w:rPr>
      <w:rFonts w:ascii="Times New Roman" w:eastAsia="Times New Roman" w:hAnsi="Times New Roman" w:cs="Times New Roman"/>
      <w:b/>
      <w:bCs/>
      <w:sz w:val="24"/>
      <w:szCs w:val="24"/>
    </w:rPr>
  </w:style>
  <w:style w:type="paragraph" w:styleId="TOC3">
    <w:name w:val="toc 3"/>
    <w:basedOn w:val="Normal"/>
    <w:next w:val="Normal"/>
    <w:autoRedefine/>
    <w:semiHidden/>
    <w:rsid w:val="00477DDD"/>
    <w:pPr>
      <w:tabs>
        <w:tab w:val="left" w:pos="720"/>
        <w:tab w:val="right" w:leader="dot" w:pos="9346"/>
      </w:tabs>
      <w:ind w:left="720"/>
    </w:pPr>
    <w:rPr>
      <w:rFonts w:ascii="Times New Roman" w:eastAsia="Times New Roman" w:hAnsi="Times New Roman" w:cs="Times New Roman"/>
      <w:noProof/>
      <w:sz w:val="24"/>
      <w:szCs w:val="24"/>
    </w:rPr>
  </w:style>
  <w:style w:type="paragraph" w:styleId="TOC4">
    <w:name w:val="toc 4"/>
    <w:basedOn w:val="Normal"/>
    <w:next w:val="Normal"/>
    <w:autoRedefine/>
    <w:semiHidden/>
    <w:rsid w:val="00477DDD"/>
    <w:pPr>
      <w:tabs>
        <w:tab w:val="left" w:pos="1847"/>
        <w:tab w:val="left" w:pos="2160"/>
        <w:tab w:val="right" w:leader="dot" w:pos="9346"/>
      </w:tabs>
      <w:ind w:left="1440"/>
    </w:pPr>
    <w:rPr>
      <w:rFonts w:ascii="Times New Roman" w:eastAsia="Times New Roman" w:hAnsi="Times New Roman" w:cs="Times New Roman"/>
      <w:noProof/>
      <w:sz w:val="24"/>
      <w:szCs w:val="24"/>
    </w:rPr>
  </w:style>
  <w:style w:type="paragraph" w:styleId="TOC5">
    <w:name w:val="toc 5"/>
    <w:basedOn w:val="Normal"/>
    <w:next w:val="Normal"/>
    <w:autoRedefine/>
    <w:semiHidden/>
    <w:rsid w:val="00477DDD"/>
    <w:pPr>
      <w:ind w:left="880"/>
    </w:pPr>
    <w:rPr>
      <w:rFonts w:ascii="Times New Roman" w:eastAsia="Times New Roman" w:hAnsi="Times New Roman" w:cs="Times New Roman"/>
      <w:sz w:val="24"/>
      <w:szCs w:val="24"/>
    </w:rPr>
  </w:style>
  <w:style w:type="paragraph" w:styleId="TOC6">
    <w:name w:val="toc 6"/>
    <w:basedOn w:val="Normal"/>
    <w:next w:val="Normal"/>
    <w:autoRedefine/>
    <w:semiHidden/>
    <w:rsid w:val="00477DDD"/>
    <w:pPr>
      <w:ind w:left="1100"/>
    </w:pPr>
    <w:rPr>
      <w:rFonts w:ascii="Times New Roman" w:eastAsia="Times New Roman" w:hAnsi="Times New Roman" w:cs="Times New Roman"/>
      <w:sz w:val="24"/>
      <w:szCs w:val="24"/>
    </w:rPr>
  </w:style>
  <w:style w:type="paragraph" w:styleId="TOC7">
    <w:name w:val="toc 7"/>
    <w:basedOn w:val="Normal"/>
    <w:next w:val="Normal"/>
    <w:autoRedefine/>
    <w:semiHidden/>
    <w:rsid w:val="00477DDD"/>
    <w:pPr>
      <w:ind w:left="1320"/>
    </w:pPr>
    <w:rPr>
      <w:rFonts w:ascii="Times New Roman" w:eastAsia="Times New Roman" w:hAnsi="Times New Roman" w:cs="Times New Roman"/>
      <w:sz w:val="24"/>
      <w:szCs w:val="24"/>
    </w:rPr>
  </w:style>
  <w:style w:type="paragraph" w:styleId="TOC8">
    <w:name w:val="toc 8"/>
    <w:basedOn w:val="Normal"/>
    <w:next w:val="Normal"/>
    <w:autoRedefine/>
    <w:semiHidden/>
    <w:rsid w:val="00477DDD"/>
    <w:pPr>
      <w:ind w:left="1540"/>
    </w:pPr>
    <w:rPr>
      <w:rFonts w:ascii="Times New Roman" w:eastAsia="Times New Roman" w:hAnsi="Times New Roman" w:cs="Times New Roman"/>
      <w:sz w:val="24"/>
      <w:szCs w:val="24"/>
    </w:rPr>
  </w:style>
  <w:style w:type="paragraph" w:styleId="TOC9">
    <w:name w:val="toc 9"/>
    <w:basedOn w:val="Normal"/>
    <w:next w:val="Normal"/>
    <w:autoRedefine/>
    <w:semiHidden/>
    <w:rsid w:val="00477DDD"/>
    <w:pPr>
      <w:ind w:left="1760"/>
    </w:pPr>
    <w:rPr>
      <w:rFonts w:ascii="Times New Roman" w:eastAsia="Times New Roman" w:hAnsi="Times New Roman" w:cs="Times New Roman"/>
      <w:sz w:val="24"/>
      <w:szCs w:val="24"/>
    </w:rPr>
  </w:style>
  <w:style w:type="paragraph" w:styleId="Index1">
    <w:name w:val="index 1"/>
    <w:basedOn w:val="Normal"/>
    <w:next w:val="Normal"/>
    <w:autoRedefine/>
    <w:semiHidden/>
    <w:rsid w:val="00477DDD"/>
    <w:pPr>
      <w:ind w:left="720"/>
    </w:pPr>
    <w:rPr>
      <w:rFonts w:ascii="Times New Roman" w:eastAsia="Times New Roman" w:hAnsi="Times New Roman" w:cs="Times New Roman"/>
      <w:sz w:val="24"/>
      <w:szCs w:val="24"/>
    </w:rPr>
  </w:style>
  <w:style w:type="paragraph" w:styleId="Index2">
    <w:name w:val="index 2"/>
    <w:basedOn w:val="Normal"/>
    <w:next w:val="Normal"/>
    <w:autoRedefine/>
    <w:semiHidden/>
    <w:rsid w:val="00477DDD"/>
    <w:pPr>
      <w:ind w:left="440" w:hanging="220"/>
    </w:pPr>
    <w:rPr>
      <w:rFonts w:ascii="Times New Roman" w:eastAsia="Times New Roman" w:hAnsi="Times New Roman" w:cs="Times New Roman"/>
      <w:sz w:val="24"/>
      <w:szCs w:val="24"/>
    </w:rPr>
  </w:style>
  <w:style w:type="paragraph" w:styleId="Index3">
    <w:name w:val="index 3"/>
    <w:basedOn w:val="Normal"/>
    <w:next w:val="Normal"/>
    <w:autoRedefine/>
    <w:semiHidden/>
    <w:rsid w:val="00477DDD"/>
    <w:pPr>
      <w:ind w:left="660" w:hanging="220"/>
    </w:pPr>
    <w:rPr>
      <w:rFonts w:ascii="Times New Roman" w:eastAsia="Times New Roman" w:hAnsi="Times New Roman" w:cs="Times New Roman"/>
      <w:sz w:val="24"/>
      <w:szCs w:val="24"/>
    </w:rPr>
  </w:style>
  <w:style w:type="paragraph" w:styleId="Index4">
    <w:name w:val="index 4"/>
    <w:basedOn w:val="Normal"/>
    <w:next w:val="Normal"/>
    <w:autoRedefine/>
    <w:semiHidden/>
    <w:rsid w:val="00477DDD"/>
    <w:pPr>
      <w:ind w:left="880" w:hanging="220"/>
    </w:pPr>
    <w:rPr>
      <w:rFonts w:ascii="Times New Roman" w:eastAsia="Times New Roman" w:hAnsi="Times New Roman" w:cs="Times New Roman"/>
      <w:sz w:val="24"/>
      <w:szCs w:val="24"/>
    </w:rPr>
  </w:style>
  <w:style w:type="paragraph" w:styleId="Index5">
    <w:name w:val="index 5"/>
    <w:basedOn w:val="Normal"/>
    <w:next w:val="Normal"/>
    <w:autoRedefine/>
    <w:semiHidden/>
    <w:rsid w:val="00477DDD"/>
    <w:pPr>
      <w:ind w:left="1100" w:hanging="220"/>
    </w:pPr>
    <w:rPr>
      <w:rFonts w:ascii="Times New Roman" w:eastAsia="Times New Roman" w:hAnsi="Times New Roman" w:cs="Times New Roman"/>
      <w:sz w:val="24"/>
      <w:szCs w:val="24"/>
    </w:rPr>
  </w:style>
  <w:style w:type="paragraph" w:styleId="Index6">
    <w:name w:val="index 6"/>
    <w:basedOn w:val="Normal"/>
    <w:next w:val="Normal"/>
    <w:autoRedefine/>
    <w:semiHidden/>
    <w:rsid w:val="00477DDD"/>
    <w:pPr>
      <w:ind w:left="1320" w:hanging="220"/>
    </w:pPr>
    <w:rPr>
      <w:rFonts w:ascii="Times New Roman" w:eastAsia="Times New Roman" w:hAnsi="Times New Roman" w:cs="Times New Roman"/>
      <w:sz w:val="24"/>
      <w:szCs w:val="24"/>
    </w:rPr>
  </w:style>
  <w:style w:type="paragraph" w:styleId="Index7">
    <w:name w:val="index 7"/>
    <w:basedOn w:val="Normal"/>
    <w:next w:val="Normal"/>
    <w:autoRedefine/>
    <w:semiHidden/>
    <w:rsid w:val="00477DDD"/>
    <w:pPr>
      <w:ind w:left="1540" w:hanging="220"/>
    </w:pPr>
    <w:rPr>
      <w:rFonts w:ascii="Times New Roman" w:eastAsia="Times New Roman" w:hAnsi="Times New Roman" w:cs="Times New Roman"/>
      <w:sz w:val="24"/>
      <w:szCs w:val="24"/>
    </w:rPr>
  </w:style>
  <w:style w:type="paragraph" w:styleId="Index8">
    <w:name w:val="index 8"/>
    <w:basedOn w:val="Normal"/>
    <w:next w:val="Normal"/>
    <w:autoRedefine/>
    <w:semiHidden/>
    <w:rsid w:val="00477DDD"/>
    <w:pPr>
      <w:ind w:left="1760" w:hanging="220"/>
    </w:pPr>
    <w:rPr>
      <w:rFonts w:ascii="Times New Roman" w:eastAsia="Times New Roman" w:hAnsi="Times New Roman" w:cs="Times New Roman"/>
      <w:sz w:val="24"/>
      <w:szCs w:val="24"/>
    </w:rPr>
  </w:style>
  <w:style w:type="paragraph" w:styleId="Index9">
    <w:name w:val="index 9"/>
    <w:basedOn w:val="Normal"/>
    <w:next w:val="Normal"/>
    <w:autoRedefine/>
    <w:semiHidden/>
    <w:rsid w:val="00477DDD"/>
    <w:pPr>
      <w:ind w:left="1980" w:hanging="220"/>
    </w:pPr>
    <w:rPr>
      <w:rFonts w:ascii="Times New Roman" w:eastAsia="Times New Roman" w:hAnsi="Times New Roman" w:cs="Times New Roman"/>
      <w:sz w:val="24"/>
      <w:szCs w:val="24"/>
    </w:rPr>
  </w:style>
  <w:style w:type="paragraph" w:styleId="IndexHeading">
    <w:name w:val="index heading"/>
    <w:basedOn w:val="Normal"/>
    <w:next w:val="Index1"/>
    <w:semiHidden/>
    <w:rsid w:val="00477DDD"/>
    <w:rPr>
      <w:rFonts w:ascii="Times New Roman" w:eastAsia="Times New Roman" w:hAnsi="Times New Roman" w:cs="Times New Roman"/>
      <w:sz w:val="24"/>
      <w:szCs w:val="24"/>
    </w:rPr>
  </w:style>
  <w:style w:type="paragraph" w:styleId="BodyTextIndent">
    <w:name w:val="Body Text Indent"/>
    <w:basedOn w:val="Normal"/>
    <w:link w:val="BodyTextIndentChar"/>
    <w:rsid w:val="00477DDD"/>
    <w:pPr>
      <w:ind w:left="108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477DDD"/>
    <w:rPr>
      <w:rFonts w:ascii="Times New Roman" w:eastAsia="Times New Roman" w:hAnsi="Times New Roman" w:cs="Times New Roman"/>
      <w:sz w:val="24"/>
      <w:szCs w:val="24"/>
    </w:rPr>
  </w:style>
  <w:style w:type="paragraph" w:styleId="BodyTextIndent2">
    <w:name w:val="Body Text Indent 2"/>
    <w:basedOn w:val="Normal"/>
    <w:link w:val="BodyTextIndent2Char"/>
    <w:rsid w:val="00477DDD"/>
    <w:pPr>
      <w:ind w:left="144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77DDD"/>
    <w:rPr>
      <w:rFonts w:ascii="Times New Roman" w:eastAsia="Times New Roman" w:hAnsi="Times New Roman" w:cs="Times New Roman"/>
      <w:sz w:val="24"/>
      <w:szCs w:val="24"/>
    </w:rPr>
  </w:style>
  <w:style w:type="paragraph" w:styleId="BodyTextIndent3">
    <w:name w:val="Body Text Indent 3"/>
    <w:basedOn w:val="Normal"/>
    <w:link w:val="BodyTextIndent3Char"/>
    <w:rsid w:val="00477DDD"/>
    <w:pPr>
      <w:ind w:left="216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477DDD"/>
    <w:rPr>
      <w:rFonts w:ascii="Times New Roman" w:eastAsia="Times New Roman" w:hAnsi="Times New Roman" w:cs="Times New Roman"/>
      <w:sz w:val="24"/>
      <w:szCs w:val="24"/>
    </w:rPr>
  </w:style>
  <w:style w:type="paragraph" w:styleId="Title">
    <w:name w:val="Title"/>
    <w:basedOn w:val="Normal"/>
    <w:link w:val="TitleChar"/>
    <w:qFormat/>
    <w:rsid w:val="00477DDD"/>
    <w:pPr>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rsid w:val="00477DDD"/>
    <w:rPr>
      <w:rFonts w:ascii="Times New Roman" w:eastAsia="Times New Roman" w:hAnsi="Times New Roman" w:cs="Times New Roman"/>
      <w:b/>
      <w:bCs/>
      <w:sz w:val="32"/>
      <w:szCs w:val="24"/>
    </w:rPr>
  </w:style>
  <w:style w:type="paragraph" w:styleId="Subtitle">
    <w:name w:val="Subtitle"/>
    <w:basedOn w:val="Normal"/>
    <w:link w:val="SubtitleChar"/>
    <w:qFormat/>
    <w:rsid w:val="00477DDD"/>
    <w:pPr>
      <w:jc w:val="center"/>
    </w:pPr>
    <w:rPr>
      <w:rFonts w:ascii="Times New Roman" w:eastAsia="Times New Roman" w:hAnsi="Times New Roman" w:cs="Times New Roman"/>
      <w:sz w:val="32"/>
      <w:szCs w:val="24"/>
    </w:rPr>
  </w:style>
  <w:style w:type="character" w:customStyle="1" w:styleId="SubtitleChar">
    <w:name w:val="Subtitle Char"/>
    <w:basedOn w:val="DefaultParagraphFont"/>
    <w:link w:val="Subtitle"/>
    <w:rsid w:val="00477DDD"/>
    <w:rPr>
      <w:rFonts w:ascii="Times New Roman" w:eastAsia="Times New Roman" w:hAnsi="Times New Roman" w:cs="Times New Roman"/>
      <w:sz w:val="32"/>
      <w:szCs w:val="24"/>
    </w:rPr>
  </w:style>
  <w:style w:type="paragraph" w:styleId="BodyText">
    <w:name w:val="Body Text"/>
    <w:basedOn w:val="Normal"/>
    <w:link w:val="BodyTextChar"/>
    <w:rsid w:val="00477DDD"/>
    <w:rPr>
      <w:rFonts w:ascii="Times New Roman" w:eastAsia="Times New Roman" w:hAnsi="Times New Roman" w:cs="Times New Roman"/>
      <w:bCs/>
      <w:sz w:val="24"/>
      <w:szCs w:val="24"/>
    </w:rPr>
  </w:style>
  <w:style w:type="character" w:customStyle="1" w:styleId="BodyTextChar">
    <w:name w:val="Body Text Char"/>
    <w:basedOn w:val="DefaultParagraphFont"/>
    <w:link w:val="BodyText"/>
    <w:rsid w:val="00477DDD"/>
    <w:rPr>
      <w:rFonts w:ascii="Times New Roman" w:eastAsia="Times New Roman" w:hAnsi="Times New Roman" w:cs="Times New Roman"/>
      <w:bCs/>
      <w:sz w:val="24"/>
      <w:szCs w:val="24"/>
    </w:rPr>
  </w:style>
  <w:style w:type="paragraph" w:styleId="BodyText2">
    <w:name w:val="Body Text 2"/>
    <w:basedOn w:val="Normal"/>
    <w:link w:val="BodyText2Char"/>
    <w:rsid w:val="00477DDD"/>
    <w:rPr>
      <w:rFonts w:ascii="Times New Roman" w:eastAsia="Times New Roman" w:hAnsi="Times New Roman" w:cs="Times New Roman"/>
      <w:color w:val="FF0000"/>
      <w:sz w:val="24"/>
      <w:szCs w:val="24"/>
    </w:rPr>
  </w:style>
  <w:style w:type="character" w:customStyle="1" w:styleId="BodyText2Char">
    <w:name w:val="Body Text 2 Char"/>
    <w:basedOn w:val="DefaultParagraphFont"/>
    <w:link w:val="BodyText2"/>
    <w:rsid w:val="00477DDD"/>
    <w:rPr>
      <w:rFonts w:ascii="Times New Roman" w:eastAsia="Times New Roman" w:hAnsi="Times New Roman" w:cs="Times New Roman"/>
      <w:color w:val="FF0000"/>
      <w:sz w:val="24"/>
      <w:szCs w:val="24"/>
    </w:rPr>
  </w:style>
  <w:style w:type="paragraph" w:styleId="BodyText3">
    <w:name w:val="Body Text 3"/>
    <w:basedOn w:val="Normal"/>
    <w:link w:val="BodyText3Char"/>
    <w:rsid w:val="00477DDD"/>
    <w:rPr>
      <w:rFonts w:ascii="Times New Roman" w:eastAsia="Times New Roman" w:hAnsi="Times New Roman" w:cs="Times New Roman"/>
      <w:color w:val="0000FF"/>
      <w:sz w:val="24"/>
      <w:szCs w:val="24"/>
    </w:rPr>
  </w:style>
  <w:style w:type="character" w:customStyle="1" w:styleId="BodyText3Char">
    <w:name w:val="Body Text 3 Char"/>
    <w:basedOn w:val="DefaultParagraphFont"/>
    <w:link w:val="BodyText3"/>
    <w:rsid w:val="00477DDD"/>
    <w:rPr>
      <w:rFonts w:ascii="Times New Roman" w:eastAsia="Times New Roman" w:hAnsi="Times New Roman" w:cs="Times New Roman"/>
      <w:color w:val="0000FF"/>
      <w:sz w:val="24"/>
      <w:szCs w:val="24"/>
    </w:rPr>
  </w:style>
  <w:style w:type="character" w:styleId="FollowedHyperlink">
    <w:name w:val="FollowedHyperlink"/>
    <w:basedOn w:val="DefaultParagraphFont"/>
    <w:rsid w:val="00477DDD"/>
    <w:rPr>
      <w:color w:val="800080"/>
      <w:u w:val="single"/>
    </w:rPr>
  </w:style>
  <w:style w:type="paragraph" w:customStyle="1" w:styleId="Default">
    <w:name w:val="Default"/>
    <w:rsid w:val="00477DDD"/>
    <w:pPr>
      <w:widowControl w:val="0"/>
      <w:autoSpaceDE w:val="0"/>
      <w:autoSpaceDN w:val="0"/>
      <w:adjustRightInd w:val="0"/>
      <w:spacing w:after="0" w:line="240" w:lineRule="auto"/>
    </w:pPr>
    <w:rPr>
      <w:rFonts w:ascii="M Ionic" w:eastAsia="Times New Roman" w:hAnsi="M Ionic" w:cs="M Ionic"/>
      <w:color w:val="000000"/>
      <w:sz w:val="24"/>
      <w:szCs w:val="24"/>
      <w:lang w:bidi="hi-IN"/>
    </w:rPr>
  </w:style>
  <w:style w:type="paragraph" w:customStyle="1" w:styleId="BodySingle">
    <w:name w:val="Body Single"/>
    <w:rsid w:val="00477DDD"/>
    <w:pPr>
      <w:spacing w:after="0" w:line="240" w:lineRule="auto"/>
    </w:pPr>
    <w:rPr>
      <w:rFonts w:ascii="TimesNewRomanPS" w:eastAsia="Times New Roman" w:hAnsi="TimesNewRomanPS" w:cs="Times New Roman"/>
      <w:snapToGrid w:val="0"/>
      <w:color w:val="000000"/>
      <w:sz w:val="24"/>
      <w:szCs w:val="20"/>
    </w:rPr>
  </w:style>
  <w:style w:type="table" w:styleId="TableGrid">
    <w:name w:val="Table Grid"/>
    <w:basedOn w:val="TableNormal"/>
    <w:rsid w:val="00477DDD"/>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477DDD"/>
    <w:pPr>
      <w:keepNext/>
      <w:spacing w:line="480" w:lineRule="auto"/>
      <w:jc w:val="center"/>
    </w:pPr>
    <w:rPr>
      <w:rFonts w:ascii="Times New Roman Bold" w:eastAsia="Times New Roman" w:hAnsi="Times New Roman Bold" w:cs="Times New Roman"/>
      <w:b/>
      <w:bCs/>
      <w:sz w:val="24"/>
      <w:szCs w:val="20"/>
    </w:rPr>
  </w:style>
  <w:style w:type="paragraph" w:styleId="TableofFigures">
    <w:name w:val="table of figures"/>
    <w:basedOn w:val="Normal"/>
    <w:next w:val="Normal"/>
    <w:semiHidden/>
    <w:rsid w:val="00477DDD"/>
    <w:pPr>
      <w:tabs>
        <w:tab w:val="left" w:pos="1440"/>
        <w:tab w:val="right" w:leader="dot" w:pos="9346"/>
      </w:tabs>
      <w:ind w:left="480" w:hanging="48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qFormat="1"/>
    <w:lsdException w:name="footer" w:uiPriority="0" w:qFormat="1"/>
    <w:lsdException w:name="index heading" w:uiPriority="0"/>
    <w:lsdException w:name="caption" w:uiPriority="0" w:qFormat="1"/>
    <w:lsdException w:name="table of figures"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44E"/>
    <w:pPr>
      <w:spacing w:after="0" w:line="240" w:lineRule="auto"/>
    </w:pPr>
  </w:style>
  <w:style w:type="paragraph" w:styleId="Heading1">
    <w:name w:val="heading 1"/>
    <w:basedOn w:val="Normal"/>
    <w:next w:val="Normal"/>
    <w:link w:val="Heading1Char"/>
    <w:qFormat/>
    <w:rsid w:val="0043379E"/>
    <w:pPr>
      <w:keepNext/>
      <w:keepLines/>
      <w:numPr>
        <w:numId w:val="1"/>
      </w:numPr>
      <w:spacing w:before="240" w:after="240"/>
      <w:outlineLvl w:val="0"/>
    </w:pPr>
    <w:rPr>
      <w:rFonts w:eastAsiaTheme="majorEastAsia" w:cstheme="majorBidi"/>
      <w:b/>
      <w:bCs/>
      <w:caps/>
      <w:color w:val="000000" w:themeColor="text1"/>
    </w:rPr>
  </w:style>
  <w:style w:type="paragraph" w:styleId="Heading2">
    <w:name w:val="heading 2"/>
    <w:basedOn w:val="Normal"/>
    <w:next w:val="Normal"/>
    <w:link w:val="Heading2Char"/>
    <w:unhideWhenUsed/>
    <w:qFormat/>
    <w:rsid w:val="00D25D35"/>
    <w:pPr>
      <w:keepNext/>
      <w:keepLines/>
      <w:numPr>
        <w:ilvl w:val="1"/>
        <w:numId w:val="1"/>
      </w:numPr>
      <w:spacing w:before="240" w:after="240"/>
      <w:outlineLvl w:val="1"/>
    </w:pPr>
    <w:rPr>
      <w:rFonts w:ascii="Calibri" w:eastAsiaTheme="majorEastAsia" w:hAnsi="Calibri" w:cstheme="majorBidi"/>
      <w:b/>
      <w:bCs/>
      <w:szCs w:val="26"/>
    </w:rPr>
  </w:style>
  <w:style w:type="paragraph" w:styleId="Heading3">
    <w:name w:val="heading 3"/>
    <w:basedOn w:val="Normal"/>
    <w:next w:val="Normal"/>
    <w:link w:val="Heading3Char"/>
    <w:unhideWhenUsed/>
    <w:qFormat/>
    <w:rsid w:val="006534EC"/>
    <w:pPr>
      <w:keepNext/>
      <w:keepLines/>
      <w:numPr>
        <w:ilvl w:val="2"/>
        <w:numId w:val="1"/>
      </w:numPr>
      <w:spacing w:before="240" w:after="240"/>
      <w:outlineLvl w:val="2"/>
    </w:pPr>
    <w:rPr>
      <w:rFonts w:ascii="Calibri" w:eastAsiaTheme="majorEastAsia" w:hAnsi="Calibri" w:cstheme="majorBidi"/>
      <w:b/>
      <w:bCs/>
    </w:rPr>
  </w:style>
  <w:style w:type="paragraph" w:styleId="Heading4">
    <w:name w:val="heading 4"/>
    <w:basedOn w:val="Normal"/>
    <w:next w:val="Normal"/>
    <w:link w:val="Heading4Char"/>
    <w:unhideWhenUsed/>
    <w:qFormat/>
    <w:rsid w:val="006534EC"/>
    <w:pPr>
      <w:keepNext/>
      <w:keepLines/>
      <w:numPr>
        <w:ilvl w:val="3"/>
        <w:numId w:val="1"/>
      </w:numPr>
      <w:spacing w:before="240" w:after="240"/>
      <w:outlineLvl w:val="3"/>
    </w:pPr>
    <w:rPr>
      <w:rFonts w:ascii="Calibri" w:eastAsiaTheme="majorEastAsia" w:hAnsi="Calibri" w:cstheme="majorBidi"/>
      <w:b/>
      <w:bCs/>
      <w:iCs/>
    </w:rPr>
  </w:style>
  <w:style w:type="paragraph" w:styleId="Heading5">
    <w:name w:val="heading 5"/>
    <w:basedOn w:val="Normal"/>
    <w:next w:val="Normal"/>
    <w:link w:val="Heading5Char"/>
    <w:unhideWhenUsed/>
    <w:qFormat/>
    <w:rsid w:val="00C44E7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C44E7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C44E7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C44E7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C44E7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8A2453"/>
    <w:pPr>
      <w:tabs>
        <w:tab w:val="center" w:pos="4680"/>
        <w:tab w:val="right" w:pos="9360"/>
      </w:tabs>
    </w:pPr>
    <w:rPr>
      <w:b/>
      <w:noProof/>
    </w:rPr>
  </w:style>
  <w:style w:type="character" w:customStyle="1" w:styleId="HeaderChar">
    <w:name w:val="Header Char"/>
    <w:basedOn w:val="DefaultParagraphFont"/>
    <w:link w:val="Header"/>
    <w:uiPriority w:val="99"/>
    <w:rsid w:val="008A2453"/>
    <w:rPr>
      <w:b/>
      <w:noProof/>
    </w:rPr>
  </w:style>
  <w:style w:type="paragraph" w:styleId="Footer">
    <w:name w:val="footer"/>
    <w:basedOn w:val="Normal"/>
    <w:link w:val="FooterChar"/>
    <w:unhideWhenUsed/>
    <w:qFormat/>
    <w:rsid w:val="00F75A79"/>
    <w:pPr>
      <w:tabs>
        <w:tab w:val="center" w:pos="4680"/>
        <w:tab w:val="right" w:pos="9360"/>
      </w:tabs>
      <w:jc w:val="right"/>
    </w:pPr>
    <w:rPr>
      <w:sz w:val="20"/>
      <w:szCs w:val="20"/>
    </w:rPr>
  </w:style>
  <w:style w:type="character" w:customStyle="1" w:styleId="FooterChar">
    <w:name w:val="Footer Char"/>
    <w:basedOn w:val="DefaultParagraphFont"/>
    <w:link w:val="Footer"/>
    <w:uiPriority w:val="99"/>
    <w:rsid w:val="00F75A79"/>
    <w:rPr>
      <w:sz w:val="20"/>
      <w:szCs w:val="20"/>
    </w:rPr>
  </w:style>
  <w:style w:type="character" w:customStyle="1" w:styleId="Heading1Char">
    <w:name w:val="Heading 1 Char"/>
    <w:basedOn w:val="DefaultParagraphFont"/>
    <w:link w:val="Heading1"/>
    <w:rsid w:val="0043379E"/>
    <w:rPr>
      <w:rFonts w:eastAsiaTheme="majorEastAsia" w:cstheme="majorBidi"/>
      <w:b/>
      <w:bCs/>
      <w:caps/>
      <w:color w:val="000000" w:themeColor="text1"/>
    </w:rPr>
  </w:style>
  <w:style w:type="paragraph" w:styleId="ListParagraph">
    <w:name w:val="List Paragraph"/>
    <w:basedOn w:val="Normal"/>
    <w:link w:val="ListParagraphChar"/>
    <w:uiPriority w:val="34"/>
    <w:qFormat/>
    <w:rsid w:val="00F75A79"/>
    <w:pPr>
      <w:ind w:left="720"/>
      <w:contextualSpacing/>
    </w:pPr>
  </w:style>
  <w:style w:type="paragraph" w:customStyle="1" w:styleId="Bullet">
    <w:name w:val="Bullet"/>
    <w:basedOn w:val="ListParagraph"/>
    <w:link w:val="BulletChar"/>
    <w:qFormat/>
    <w:rsid w:val="005653AA"/>
    <w:pPr>
      <w:numPr>
        <w:numId w:val="2"/>
      </w:numPr>
      <w:tabs>
        <w:tab w:val="left" w:pos="547"/>
      </w:tabs>
      <w:ind w:left="1267" w:right="360"/>
    </w:pPr>
  </w:style>
  <w:style w:type="paragraph" w:customStyle="1" w:styleId="hsr1">
    <w:name w:val="hsr 1"/>
    <w:next w:val="hsr2"/>
    <w:link w:val="hsr1Char"/>
    <w:qFormat/>
    <w:rsid w:val="00D523EF"/>
    <w:pPr>
      <w:numPr>
        <w:numId w:val="9"/>
      </w:numPr>
      <w:tabs>
        <w:tab w:val="left" w:pos="547"/>
      </w:tabs>
      <w:spacing w:after="0" w:line="240" w:lineRule="auto"/>
      <w:ind w:right="360"/>
    </w:pPr>
  </w:style>
  <w:style w:type="character" w:customStyle="1" w:styleId="ListParagraphChar">
    <w:name w:val="List Paragraph Char"/>
    <w:basedOn w:val="DefaultParagraphFont"/>
    <w:link w:val="ListParagraph"/>
    <w:uiPriority w:val="34"/>
    <w:rsid w:val="00F75A79"/>
  </w:style>
  <w:style w:type="character" w:customStyle="1" w:styleId="BulletChar">
    <w:name w:val="Bullet Char"/>
    <w:basedOn w:val="ListParagraphChar"/>
    <w:link w:val="Bullet"/>
    <w:rsid w:val="005653AA"/>
  </w:style>
  <w:style w:type="character" w:customStyle="1" w:styleId="Heading2Char">
    <w:name w:val="Heading 2 Char"/>
    <w:basedOn w:val="DefaultParagraphFont"/>
    <w:link w:val="Heading2"/>
    <w:rsid w:val="00D25D35"/>
    <w:rPr>
      <w:rFonts w:ascii="Calibri" w:eastAsiaTheme="majorEastAsia" w:hAnsi="Calibri" w:cstheme="majorBidi"/>
      <w:b/>
      <w:bCs/>
      <w:szCs w:val="26"/>
    </w:rPr>
  </w:style>
  <w:style w:type="character" w:customStyle="1" w:styleId="hsr1Char">
    <w:name w:val="hsr 1 Char"/>
    <w:basedOn w:val="ListParagraphChar"/>
    <w:link w:val="hsr1"/>
    <w:rsid w:val="00D523EF"/>
  </w:style>
  <w:style w:type="character" w:customStyle="1" w:styleId="Heading3Char">
    <w:name w:val="Heading 3 Char"/>
    <w:basedOn w:val="DefaultParagraphFont"/>
    <w:link w:val="Heading3"/>
    <w:rsid w:val="006534EC"/>
    <w:rPr>
      <w:rFonts w:ascii="Calibri" w:eastAsiaTheme="majorEastAsia" w:hAnsi="Calibri" w:cstheme="majorBidi"/>
      <w:b/>
      <w:bCs/>
    </w:rPr>
  </w:style>
  <w:style w:type="character" w:customStyle="1" w:styleId="Heading4Char">
    <w:name w:val="Heading 4 Char"/>
    <w:basedOn w:val="DefaultParagraphFont"/>
    <w:link w:val="Heading4"/>
    <w:rsid w:val="006534EC"/>
    <w:rPr>
      <w:rFonts w:ascii="Calibri" w:eastAsiaTheme="majorEastAsia" w:hAnsi="Calibri" w:cstheme="majorBidi"/>
      <w:b/>
      <w:bCs/>
      <w:iCs/>
    </w:rPr>
  </w:style>
  <w:style w:type="character" w:customStyle="1" w:styleId="Heading5Char">
    <w:name w:val="Heading 5 Char"/>
    <w:basedOn w:val="DefaultParagraphFont"/>
    <w:link w:val="Heading5"/>
    <w:rsid w:val="00C44E7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C44E7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C44E7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C44E7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C44E71"/>
    <w:rPr>
      <w:rFonts w:asciiTheme="majorHAnsi" w:eastAsiaTheme="majorEastAsia" w:hAnsiTheme="majorHAnsi" w:cstheme="majorBidi"/>
      <w:i/>
      <w:iCs/>
      <w:color w:val="404040" w:themeColor="text1" w:themeTint="BF"/>
      <w:sz w:val="20"/>
      <w:szCs w:val="20"/>
    </w:rPr>
  </w:style>
  <w:style w:type="paragraph" w:customStyle="1" w:styleId="BulletSub">
    <w:name w:val="Bullet_Sub"/>
    <w:basedOn w:val="ListParagraph"/>
    <w:link w:val="BulletSubChar"/>
    <w:qFormat/>
    <w:rsid w:val="006A42D1"/>
    <w:pPr>
      <w:numPr>
        <w:numId w:val="3"/>
      </w:numPr>
      <w:ind w:left="1728" w:right="360"/>
    </w:pPr>
    <w:rPr>
      <w:bCs/>
    </w:rPr>
  </w:style>
  <w:style w:type="paragraph" w:customStyle="1" w:styleId="BulletSubSub">
    <w:name w:val="Bullet_Sub_Sub"/>
    <w:basedOn w:val="ListParagraph"/>
    <w:link w:val="BulletSubSubChar"/>
    <w:qFormat/>
    <w:rsid w:val="00702907"/>
    <w:pPr>
      <w:numPr>
        <w:numId w:val="4"/>
      </w:numPr>
      <w:ind w:left="2160" w:right="360"/>
    </w:pPr>
  </w:style>
  <w:style w:type="character" w:customStyle="1" w:styleId="BulletSubChar">
    <w:name w:val="Bullet_Sub Char"/>
    <w:basedOn w:val="ListParagraphChar"/>
    <w:link w:val="BulletSub"/>
    <w:rsid w:val="006A42D1"/>
    <w:rPr>
      <w:bCs/>
    </w:rPr>
  </w:style>
  <w:style w:type="paragraph" w:customStyle="1" w:styleId="Indent">
    <w:name w:val="Indent"/>
    <w:basedOn w:val="Normal"/>
    <w:link w:val="IndentChar"/>
    <w:qFormat/>
    <w:rsid w:val="001C235D"/>
    <w:pPr>
      <w:ind w:left="720"/>
    </w:pPr>
  </w:style>
  <w:style w:type="character" w:customStyle="1" w:styleId="BulletSubSubChar">
    <w:name w:val="Bullet_Sub_Sub Char"/>
    <w:basedOn w:val="ListParagraphChar"/>
    <w:link w:val="BulletSubSub"/>
    <w:rsid w:val="00702907"/>
  </w:style>
  <w:style w:type="character" w:styleId="Hyperlink">
    <w:name w:val="Hyperlink"/>
    <w:basedOn w:val="DefaultParagraphFont"/>
    <w:unhideWhenUsed/>
    <w:rsid w:val="001C235D"/>
    <w:rPr>
      <w:color w:val="0000FF" w:themeColor="hyperlink"/>
      <w:u w:val="single"/>
    </w:rPr>
  </w:style>
  <w:style w:type="character" w:customStyle="1" w:styleId="IndentChar">
    <w:name w:val="Indent Char"/>
    <w:basedOn w:val="DefaultParagraphFont"/>
    <w:link w:val="Indent"/>
    <w:rsid w:val="001C235D"/>
  </w:style>
  <w:style w:type="paragraph" w:customStyle="1" w:styleId="AppendixTitle">
    <w:name w:val="Appendix Title"/>
    <w:basedOn w:val="Normal"/>
    <w:next w:val="Normal"/>
    <w:link w:val="AppendixTitleChar"/>
    <w:qFormat/>
    <w:rsid w:val="0043379E"/>
    <w:pPr>
      <w:spacing w:before="240" w:after="240"/>
    </w:pPr>
    <w:rPr>
      <w:b/>
      <w:caps/>
    </w:rPr>
  </w:style>
  <w:style w:type="paragraph" w:customStyle="1" w:styleId="AppendixSubtitle">
    <w:name w:val="Appendix Subtitle"/>
    <w:basedOn w:val="Normal"/>
    <w:next w:val="Normal"/>
    <w:link w:val="AppendixSubtitleChar"/>
    <w:qFormat/>
    <w:rsid w:val="0043379E"/>
    <w:pPr>
      <w:spacing w:before="240" w:after="240"/>
    </w:pPr>
    <w:rPr>
      <w:b/>
    </w:rPr>
  </w:style>
  <w:style w:type="character" w:customStyle="1" w:styleId="AppendixTitleChar">
    <w:name w:val="Appendix Title Char"/>
    <w:basedOn w:val="DefaultParagraphFont"/>
    <w:link w:val="AppendixTitle"/>
    <w:rsid w:val="0043379E"/>
    <w:rPr>
      <w:b/>
      <w:caps/>
    </w:rPr>
  </w:style>
  <w:style w:type="paragraph" w:styleId="BalloonText">
    <w:name w:val="Balloon Text"/>
    <w:basedOn w:val="Normal"/>
    <w:link w:val="BalloonTextChar"/>
    <w:semiHidden/>
    <w:unhideWhenUsed/>
    <w:rsid w:val="0043379E"/>
    <w:rPr>
      <w:rFonts w:ascii="Tahoma" w:hAnsi="Tahoma" w:cs="Tahoma"/>
      <w:sz w:val="16"/>
      <w:szCs w:val="16"/>
    </w:rPr>
  </w:style>
  <w:style w:type="character" w:customStyle="1" w:styleId="AppendixSubtitleChar">
    <w:name w:val="Appendix Subtitle Char"/>
    <w:basedOn w:val="DefaultParagraphFont"/>
    <w:link w:val="AppendixSubtitle"/>
    <w:rsid w:val="0043379E"/>
    <w:rPr>
      <w:b/>
    </w:rPr>
  </w:style>
  <w:style w:type="character" w:customStyle="1" w:styleId="BalloonTextChar">
    <w:name w:val="Balloon Text Char"/>
    <w:basedOn w:val="DefaultParagraphFont"/>
    <w:link w:val="BalloonText"/>
    <w:uiPriority w:val="99"/>
    <w:semiHidden/>
    <w:rsid w:val="0043379E"/>
    <w:rPr>
      <w:rFonts w:ascii="Tahoma" w:hAnsi="Tahoma" w:cs="Tahoma"/>
      <w:sz w:val="16"/>
      <w:szCs w:val="16"/>
    </w:rPr>
  </w:style>
  <w:style w:type="paragraph" w:customStyle="1" w:styleId="hsr4">
    <w:name w:val="hsr 4"/>
    <w:basedOn w:val="Bullet"/>
    <w:next w:val="hsr5"/>
    <w:link w:val="hsr4Char"/>
    <w:qFormat/>
    <w:rsid w:val="00D523EF"/>
    <w:pPr>
      <w:numPr>
        <w:ilvl w:val="3"/>
        <w:numId w:val="9"/>
      </w:numPr>
    </w:pPr>
  </w:style>
  <w:style w:type="paragraph" w:customStyle="1" w:styleId="hsr5">
    <w:name w:val="hsr 5"/>
    <w:basedOn w:val="BulletSub"/>
    <w:next w:val="hsr6"/>
    <w:link w:val="hsr5Char"/>
    <w:qFormat/>
    <w:rsid w:val="00D523EF"/>
    <w:pPr>
      <w:numPr>
        <w:ilvl w:val="4"/>
        <w:numId w:val="9"/>
      </w:numPr>
    </w:pPr>
  </w:style>
  <w:style w:type="character" w:customStyle="1" w:styleId="hsr4Char">
    <w:name w:val="hsr 4 Char"/>
    <w:basedOn w:val="BulletChar"/>
    <w:link w:val="hsr4"/>
    <w:rsid w:val="00D523EF"/>
  </w:style>
  <w:style w:type="paragraph" w:customStyle="1" w:styleId="hsr6">
    <w:name w:val="hsr 6"/>
    <w:basedOn w:val="BulletSubSub"/>
    <w:link w:val="hsr6Char"/>
    <w:qFormat/>
    <w:rsid w:val="00D523EF"/>
    <w:pPr>
      <w:numPr>
        <w:ilvl w:val="5"/>
        <w:numId w:val="9"/>
      </w:numPr>
      <w:ind w:right="432"/>
    </w:pPr>
  </w:style>
  <w:style w:type="character" w:customStyle="1" w:styleId="hsr5Char">
    <w:name w:val="hsr 5 Char"/>
    <w:basedOn w:val="BulletSubChar"/>
    <w:link w:val="hsr5"/>
    <w:rsid w:val="00D523EF"/>
    <w:rPr>
      <w:bCs/>
    </w:rPr>
  </w:style>
  <w:style w:type="character" w:customStyle="1" w:styleId="hsr6Char">
    <w:name w:val="hsr 6 Char"/>
    <w:basedOn w:val="BulletSubSubChar"/>
    <w:link w:val="hsr6"/>
    <w:rsid w:val="00D523EF"/>
  </w:style>
  <w:style w:type="paragraph" w:customStyle="1" w:styleId="hsr2">
    <w:name w:val="hsr 2"/>
    <w:basedOn w:val="hsr1"/>
    <w:next w:val="hsr3"/>
    <w:qFormat/>
    <w:rsid w:val="00D523EF"/>
    <w:pPr>
      <w:numPr>
        <w:ilvl w:val="1"/>
      </w:numPr>
    </w:pPr>
  </w:style>
  <w:style w:type="paragraph" w:customStyle="1" w:styleId="hsr3">
    <w:name w:val="hsr 3"/>
    <w:basedOn w:val="hsr2"/>
    <w:next w:val="hsr4"/>
    <w:link w:val="hsr3Char"/>
    <w:qFormat/>
    <w:rsid w:val="0094664B"/>
    <w:pPr>
      <w:numPr>
        <w:ilvl w:val="2"/>
      </w:numPr>
      <w:ind w:left="1584" w:right="432" w:hanging="216"/>
    </w:pPr>
  </w:style>
  <w:style w:type="character" w:customStyle="1" w:styleId="hsr3Char">
    <w:name w:val="hsr 3 Char"/>
    <w:basedOn w:val="ListParagraphChar"/>
    <w:link w:val="hsr3"/>
    <w:rsid w:val="0094664B"/>
  </w:style>
  <w:style w:type="numbering" w:customStyle="1" w:styleId="Style1">
    <w:name w:val="Style1"/>
    <w:uiPriority w:val="99"/>
    <w:rsid w:val="002217A2"/>
    <w:pPr>
      <w:numPr>
        <w:numId w:val="5"/>
      </w:numPr>
    </w:pPr>
  </w:style>
  <w:style w:type="numbering" w:customStyle="1" w:styleId="Style2">
    <w:name w:val="Style2"/>
    <w:uiPriority w:val="99"/>
    <w:rsid w:val="002217A2"/>
    <w:pPr>
      <w:numPr>
        <w:numId w:val="6"/>
      </w:numPr>
    </w:pPr>
  </w:style>
  <w:style w:type="numbering" w:customStyle="1" w:styleId="Style3">
    <w:name w:val="Style3"/>
    <w:uiPriority w:val="99"/>
    <w:rsid w:val="002217A2"/>
    <w:pPr>
      <w:numPr>
        <w:numId w:val="7"/>
      </w:numPr>
    </w:pPr>
  </w:style>
  <w:style w:type="numbering" w:customStyle="1" w:styleId="Style4">
    <w:name w:val="Style4"/>
    <w:uiPriority w:val="99"/>
    <w:rsid w:val="002217A2"/>
    <w:pPr>
      <w:numPr>
        <w:numId w:val="8"/>
      </w:numPr>
    </w:pPr>
  </w:style>
  <w:style w:type="numbering" w:customStyle="1" w:styleId="HSRLists">
    <w:name w:val="HSRLists"/>
    <w:uiPriority w:val="99"/>
    <w:rsid w:val="00D523EF"/>
    <w:pPr>
      <w:numPr>
        <w:numId w:val="9"/>
      </w:numPr>
    </w:pPr>
  </w:style>
  <w:style w:type="paragraph" w:customStyle="1" w:styleId="123List">
    <w:name w:val="123 List"/>
    <w:basedOn w:val="ListParagraph"/>
    <w:link w:val="123ListChar"/>
    <w:qFormat/>
    <w:rsid w:val="004F6D6B"/>
    <w:pPr>
      <w:tabs>
        <w:tab w:val="left" w:pos="547"/>
      </w:tabs>
      <w:ind w:left="1267" w:right="360" w:hanging="360"/>
    </w:pPr>
  </w:style>
  <w:style w:type="character" w:customStyle="1" w:styleId="123ListChar">
    <w:name w:val="123 List Char"/>
    <w:basedOn w:val="ListParagraphChar"/>
    <w:link w:val="123List"/>
    <w:rsid w:val="004F6D6B"/>
  </w:style>
  <w:style w:type="paragraph" w:customStyle="1" w:styleId="listbullet">
    <w:name w:val="list_bullet"/>
    <w:basedOn w:val="Bullet"/>
    <w:link w:val="listbulletChar"/>
    <w:qFormat/>
    <w:rsid w:val="004F6D6B"/>
    <w:pPr>
      <w:ind w:left="1728"/>
    </w:pPr>
  </w:style>
  <w:style w:type="paragraph" w:customStyle="1" w:styleId="listbulletsub">
    <w:name w:val="list_bullet_sub"/>
    <w:basedOn w:val="BulletSub"/>
    <w:link w:val="listbulletsubChar"/>
    <w:qFormat/>
    <w:rsid w:val="004F6D6B"/>
    <w:pPr>
      <w:ind w:left="2088"/>
    </w:pPr>
  </w:style>
  <w:style w:type="character" w:customStyle="1" w:styleId="listbulletChar">
    <w:name w:val="list_bullet Char"/>
    <w:basedOn w:val="BulletChar"/>
    <w:link w:val="listbullet"/>
    <w:rsid w:val="004F6D6B"/>
  </w:style>
  <w:style w:type="character" w:customStyle="1" w:styleId="listbulletsubChar">
    <w:name w:val="list_bullet_sub Char"/>
    <w:basedOn w:val="BulletSubChar"/>
    <w:link w:val="listbulletsub"/>
    <w:rsid w:val="004F6D6B"/>
    <w:rPr>
      <w:bCs/>
    </w:rPr>
  </w:style>
  <w:style w:type="character" w:styleId="CommentReference">
    <w:name w:val="annotation reference"/>
    <w:basedOn w:val="DefaultParagraphFont"/>
    <w:semiHidden/>
    <w:unhideWhenUsed/>
    <w:rsid w:val="00B000E7"/>
    <w:rPr>
      <w:sz w:val="16"/>
      <w:szCs w:val="16"/>
    </w:rPr>
  </w:style>
  <w:style w:type="paragraph" w:styleId="CommentText">
    <w:name w:val="annotation text"/>
    <w:basedOn w:val="Normal"/>
    <w:link w:val="CommentTextChar"/>
    <w:semiHidden/>
    <w:unhideWhenUsed/>
    <w:rsid w:val="00B000E7"/>
    <w:rPr>
      <w:sz w:val="20"/>
      <w:szCs w:val="20"/>
    </w:rPr>
  </w:style>
  <w:style w:type="character" w:customStyle="1" w:styleId="CommentTextChar">
    <w:name w:val="Comment Text Char"/>
    <w:basedOn w:val="DefaultParagraphFont"/>
    <w:link w:val="CommentText"/>
    <w:uiPriority w:val="99"/>
    <w:semiHidden/>
    <w:rsid w:val="00B000E7"/>
    <w:rPr>
      <w:sz w:val="20"/>
      <w:szCs w:val="20"/>
    </w:rPr>
  </w:style>
  <w:style w:type="paragraph" w:styleId="CommentSubject">
    <w:name w:val="annotation subject"/>
    <w:basedOn w:val="CommentText"/>
    <w:next w:val="CommentText"/>
    <w:link w:val="CommentSubjectChar"/>
    <w:semiHidden/>
    <w:unhideWhenUsed/>
    <w:rsid w:val="00B000E7"/>
    <w:rPr>
      <w:b/>
      <w:bCs/>
    </w:rPr>
  </w:style>
  <w:style w:type="character" w:customStyle="1" w:styleId="CommentSubjectChar">
    <w:name w:val="Comment Subject Char"/>
    <w:basedOn w:val="CommentTextChar"/>
    <w:link w:val="CommentSubject"/>
    <w:uiPriority w:val="99"/>
    <w:semiHidden/>
    <w:rsid w:val="00B000E7"/>
    <w:rPr>
      <w:b/>
      <w:bCs/>
      <w:sz w:val="20"/>
      <w:szCs w:val="20"/>
    </w:rPr>
  </w:style>
  <w:style w:type="paragraph" w:styleId="Revision">
    <w:name w:val="Revision"/>
    <w:hidden/>
    <w:uiPriority w:val="99"/>
    <w:semiHidden/>
    <w:rsid w:val="00B000E7"/>
    <w:pPr>
      <w:spacing w:after="0" w:line="240" w:lineRule="auto"/>
    </w:pPr>
  </w:style>
  <w:style w:type="character" w:styleId="PageNumber">
    <w:name w:val="page number"/>
    <w:basedOn w:val="DefaultParagraphFont"/>
    <w:rsid w:val="00477DDD"/>
  </w:style>
  <w:style w:type="paragraph" w:styleId="TOC1">
    <w:name w:val="toc 1"/>
    <w:basedOn w:val="Normal"/>
    <w:next w:val="Normal"/>
    <w:autoRedefine/>
    <w:semiHidden/>
    <w:rsid w:val="00477DDD"/>
    <w:pPr>
      <w:tabs>
        <w:tab w:val="left" w:pos="720"/>
        <w:tab w:val="right" w:leader="dot" w:pos="9350"/>
      </w:tabs>
      <w:spacing w:before="100" w:beforeAutospacing="1" w:after="100" w:afterAutospacing="1"/>
    </w:pPr>
    <w:rPr>
      <w:rFonts w:ascii="Times New Roman" w:eastAsia="Times New Roman" w:hAnsi="Times New Roman" w:cs="Times New Roman"/>
      <w:b/>
      <w:noProof/>
      <w:sz w:val="24"/>
    </w:rPr>
  </w:style>
  <w:style w:type="paragraph" w:styleId="TOC2">
    <w:name w:val="toc 2"/>
    <w:basedOn w:val="Normal"/>
    <w:next w:val="Normal"/>
    <w:autoRedefine/>
    <w:semiHidden/>
    <w:rsid w:val="00477DDD"/>
    <w:pPr>
      <w:keepNext/>
      <w:tabs>
        <w:tab w:val="left" w:pos="720"/>
        <w:tab w:val="right" w:leader="dot" w:pos="9350"/>
      </w:tabs>
      <w:spacing w:before="100" w:beforeAutospacing="1"/>
      <w:jc w:val="center"/>
    </w:pPr>
    <w:rPr>
      <w:rFonts w:ascii="Times New Roman" w:eastAsia="Times New Roman" w:hAnsi="Times New Roman" w:cs="Times New Roman"/>
      <w:b/>
      <w:bCs/>
      <w:sz w:val="24"/>
      <w:szCs w:val="24"/>
    </w:rPr>
  </w:style>
  <w:style w:type="paragraph" w:styleId="TOC3">
    <w:name w:val="toc 3"/>
    <w:basedOn w:val="Normal"/>
    <w:next w:val="Normal"/>
    <w:autoRedefine/>
    <w:semiHidden/>
    <w:rsid w:val="00477DDD"/>
    <w:pPr>
      <w:tabs>
        <w:tab w:val="left" w:pos="720"/>
        <w:tab w:val="right" w:leader="dot" w:pos="9346"/>
      </w:tabs>
      <w:ind w:left="720"/>
    </w:pPr>
    <w:rPr>
      <w:rFonts w:ascii="Times New Roman" w:eastAsia="Times New Roman" w:hAnsi="Times New Roman" w:cs="Times New Roman"/>
      <w:noProof/>
      <w:sz w:val="24"/>
      <w:szCs w:val="24"/>
    </w:rPr>
  </w:style>
  <w:style w:type="paragraph" w:styleId="TOC4">
    <w:name w:val="toc 4"/>
    <w:basedOn w:val="Normal"/>
    <w:next w:val="Normal"/>
    <w:autoRedefine/>
    <w:semiHidden/>
    <w:rsid w:val="00477DDD"/>
    <w:pPr>
      <w:tabs>
        <w:tab w:val="left" w:pos="1847"/>
        <w:tab w:val="left" w:pos="2160"/>
        <w:tab w:val="right" w:leader="dot" w:pos="9346"/>
      </w:tabs>
      <w:ind w:left="1440"/>
    </w:pPr>
    <w:rPr>
      <w:rFonts w:ascii="Times New Roman" w:eastAsia="Times New Roman" w:hAnsi="Times New Roman" w:cs="Times New Roman"/>
      <w:noProof/>
      <w:sz w:val="24"/>
      <w:szCs w:val="24"/>
    </w:rPr>
  </w:style>
  <w:style w:type="paragraph" w:styleId="TOC5">
    <w:name w:val="toc 5"/>
    <w:basedOn w:val="Normal"/>
    <w:next w:val="Normal"/>
    <w:autoRedefine/>
    <w:semiHidden/>
    <w:rsid w:val="00477DDD"/>
    <w:pPr>
      <w:ind w:left="880"/>
    </w:pPr>
    <w:rPr>
      <w:rFonts w:ascii="Times New Roman" w:eastAsia="Times New Roman" w:hAnsi="Times New Roman" w:cs="Times New Roman"/>
      <w:sz w:val="24"/>
      <w:szCs w:val="24"/>
    </w:rPr>
  </w:style>
  <w:style w:type="paragraph" w:styleId="TOC6">
    <w:name w:val="toc 6"/>
    <w:basedOn w:val="Normal"/>
    <w:next w:val="Normal"/>
    <w:autoRedefine/>
    <w:semiHidden/>
    <w:rsid w:val="00477DDD"/>
    <w:pPr>
      <w:ind w:left="1100"/>
    </w:pPr>
    <w:rPr>
      <w:rFonts w:ascii="Times New Roman" w:eastAsia="Times New Roman" w:hAnsi="Times New Roman" w:cs="Times New Roman"/>
      <w:sz w:val="24"/>
      <w:szCs w:val="24"/>
    </w:rPr>
  </w:style>
  <w:style w:type="paragraph" w:styleId="TOC7">
    <w:name w:val="toc 7"/>
    <w:basedOn w:val="Normal"/>
    <w:next w:val="Normal"/>
    <w:autoRedefine/>
    <w:semiHidden/>
    <w:rsid w:val="00477DDD"/>
    <w:pPr>
      <w:ind w:left="1320"/>
    </w:pPr>
    <w:rPr>
      <w:rFonts w:ascii="Times New Roman" w:eastAsia="Times New Roman" w:hAnsi="Times New Roman" w:cs="Times New Roman"/>
      <w:sz w:val="24"/>
      <w:szCs w:val="24"/>
    </w:rPr>
  </w:style>
  <w:style w:type="paragraph" w:styleId="TOC8">
    <w:name w:val="toc 8"/>
    <w:basedOn w:val="Normal"/>
    <w:next w:val="Normal"/>
    <w:autoRedefine/>
    <w:semiHidden/>
    <w:rsid w:val="00477DDD"/>
    <w:pPr>
      <w:ind w:left="1540"/>
    </w:pPr>
    <w:rPr>
      <w:rFonts w:ascii="Times New Roman" w:eastAsia="Times New Roman" w:hAnsi="Times New Roman" w:cs="Times New Roman"/>
      <w:sz w:val="24"/>
      <w:szCs w:val="24"/>
    </w:rPr>
  </w:style>
  <w:style w:type="paragraph" w:styleId="TOC9">
    <w:name w:val="toc 9"/>
    <w:basedOn w:val="Normal"/>
    <w:next w:val="Normal"/>
    <w:autoRedefine/>
    <w:semiHidden/>
    <w:rsid w:val="00477DDD"/>
    <w:pPr>
      <w:ind w:left="1760"/>
    </w:pPr>
    <w:rPr>
      <w:rFonts w:ascii="Times New Roman" w:eastAsia="Times New Roman" w:hAnsi="Times New Roman" w:cs="Times New Roman"/>
      <w:sz w:val="24"/>
      <w:szCs w:val="24"/>
    </w:rPr>
  </w:style>
  <w:style w:type="paragraph" w:styleId="Index1">
    <w:name w:val="index 1"/>
    <w:basedOn w:val="Normal"/>
    <w:next w:val="Normal"/>
    <w:autoRedefine/>
    <w:semiHidden/>
    <w:rsid w:val="00477DDD"/>
    <w:pPr>
      <w:ind w:left="720"/>
    </w:pPr>
    <w:rPr>
      <w:rFonts w:ascii="Times New Roman" w:eastAsia="Times New Roman" w:hAnsi="Times New Roman" w:cs="Times New Roman"/>
      <w:sz w:val="24"/>
      <w:szCs w:val="24"/>
    </w:rPr>
  </w:style>
  <w:style w:type="paragraph" w:styleId="Index2">
    <w:name w:val="index 2"/>
    <w:basedOn w:val="Normal"/>
    <w:next w:val="Normal"/>
    <w:autoRedefine/>
    <w:semiHidden/>
    <w:rsid w:val="00477DDD"/>
    <w:pPr>
      <w:ind w:left="440" w:hanging="220"/>
    </w:pPr>
    <w:rPr>
      <w:rFonts w:ascii="Times New Roman" w:eastAsia="Times New Roman" w:hAnsi="Times New Roman" w:cs="Times New Roman"/>
      <w:sz w:val="24"/>
      <w:szCs w:val="24"/>
    </w:rPr>
  </w:style>
  <w:style w:type="paragraph" w:styleId="Index3">
    <w:name w:val="index 3"/>
    <w:basedOn w:val="Normal"/>
    <w:next w:val="Normal"/>
    <w:autoRedefine/>
    <w:semiHidden/>
    <w:rsid w:val="00477DDD"/>
    <w:pPr>
      <w:ind w:left="660" w:hanging="220"/>
    </w:pPr>
    <w:rPr>
      <w:rFonts w:ascii="Times New Roman" w:eastAsia="Times New Roman" w:hAnsi="Times New Roman" w:cs="Times New Roman"/>
      <w:sz w:val="24"/>
      <w:szCs w:val="24"/>
    </w:rPr>
  </w:style>
  <w:style w:type="paragraph" w:styleId="Index4">
    <w:name w:val="index 4"/>
    <w:basedOn w:val="Normal"/>
    <w:next w:val="Normal"/>
    <w:autoRedefine/>
    <w:semiHidden/>
    <w:rsid w:val="00477DDD"/>
    <w:pPr>
      <w:ind w:left="880" w:hanging="220"/>
    </w:pPr>
    <w:rPr>
      <w:rFonts w:ascii="Times New Roman" w:eastAsia="Times New Roman" w:hAnsi="Times New Roman" w:cs="Times New Roman"/>
      <w:sz w:val="24"/>
      <w:szCs w:val="24"/>
    </w:rPr>
  </w:style>
  <w:style w:type="paragraph" w:styleId="Index5">
    <w:name w:val="index 5"/>
    <w:basedOn w:val="Normal"/>
    <w:next w:val="Normal"/>
    <w:autoRedefine/>
    <w:semiHidden/>
    <w:rsid w:val="00477DDD"/>
    <w:pPr>
      <w:ind w:left="1100" w:hanging="220"/>
    </w:pPr>
    <w:rPr>
      <w:rFonts w:ascii="Times New Roman" w:eastAsia="Times New Roman" w:hAnsi="Times New Roman" w:cs="Times New Roman"/>
      <w:sz w:val="24"/>
      <w:szCs w:val="24"/>
    </w:rPr>
  </w:style>
  <w:style w:type="paragraph" w:styleId="Index6">
    <w:name w:val="index 6"/>
    <w:basedOn w:val="Normal"/>
    <w:next w:val="Normal"/>
    <w:autoRedefine/>
    <w:semiHidden/>
    <w:rsid w:val="00477DDD"/>
    <w:pPr>
      <w:ind w:left="1320" w:hanging="220"/>
    </w:pPr>
    <w:rPr>
      <w:rFonts w:ascii="Times New Roman" w:eastAsia="Times New Roman" w:hAnsi="Times New Roman" w:cs="Times New Roman"/>
      <w:sz w:val="24"/>
      <w:szCs w:val="24"/>
    </w:rPr>
  </w:style>
  <w:style w:type="paragraph" w:styleId="Index7">
    <w:name w:val="index 7"/>
    <w:basedOn w:val="Normal"/>
    <w:next w:val="Normal"/>
    <w:autoRedefine/>
    <w:semiHidden/>
    <w:rsid w:val="00477DDD"/>
    <w:pPr>
      <w:ind w:left="1540" w:hanging="220"/>
    </w:pPr>
    <w:rPr>
      <w:rFonts w:ascii="Times New Roman" w:eastAsia="Times New Roman" w:hAnsi="Times New Roman" w:cs="Times New Roman"/>
      <w:sz w:val="24"/>
      <w:szCs w:val="24"/>
    </w:rPr>
  </w:style>
  <w:style w:type="paragraph" w:styleId="Index8">
    <w:name w:val="index 8"/>
    <w:basedOn w:val="Normal"/>
    <w:next w:val="Normal"/>
    <w:autoRedefine/>
    <w:semiHidden/>
    <w:rsid w:val="00477DDD"/>
    <w:pPr>
      <w:ind w:left="1760" w:hanging="220"/>
    </w:pPr>
    <w:rPr>
      <w:rFonts w:ascii="Times New Roman" w:eastAsia="Times New Roman" w:hAnsi="Times New Roman" w:cs="Times New Roman"/>
      <w:sz w:val="24"/>
      <w:szCs w:val="24"/>
    </w:rPr>
  </w:style>
  <w:style w:type="paragraph" w:styleId="Index9">
    <w:name w:val="index 9"/>
    <w:basedOn w:val="Normal"/>
    <w:next w:val="Normal"/>
    <w:autoRedefine/>
    <w:semiHidden/>
    <w:rsid w:val="00477DDD"/>
    <w:pPr>
      <w:ind w:left="1980" w:hanging="220"/>
    </w:pPr>
    <w:rPr>
      <w:rFonts w:ascii="Times New Roman" w:eastAsia="Times New Roman" w:hAnsi="Times New Roman" w:cs="Times New Roman"/>
      <w:sz w:val="24"/>
      <w:szCs w:val="24"/>
    </w:rPr>
  </w:style>
  <w:style w:type="paragraph" w:styleId="IndexHeading">
    <w:name w:val="index heading"/>
    <w:basedOn w:val="Normal"/>
    <w:next w:val="Index1"/>
    <w:semiHidden/>
    <w:rsid w:val="00477DDD"/>
    <w:rPr>
      <w:rFonts w:ascii="Times New Roman" w:eastAsia="Times New Roman" w:hAnsi="Times New Roman" w:cs="Times New Roman"/>
      <w:sz w:val="24"/>
      <w:szCs w:val="24"/>
    </w:rPr>
  </w:style>
  <w:style w:type="paragraph" w:styleId="BodyTextIndent">
    <w:name w:val="Body Text Indent"/>
    <w:basedOn w:val="Normal"/>
    <w:link w:val="BodyTextIndentChar"/>
    <w:rsid w:val="00477DDD"/>
    <w:pPr>
      <w:ind w:left="108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477DDD"/>
    <w:rPr>
      <w:rFonts w:ascii="Times New Roman" w:eastAsia="Times New Roman" w:hAnsi="Times New Roman" w:cs="Times New Roman"/>
      <w:sz w:val="24"/>
      <w:szCs w:val="24"/>
    </w:rPr>
  </w:style>
  <w:style w:type="paragraph" w:styleId="BodyTextIndent2">
    <w:name w:val="Body Text Indent 2"/>
    <w:basedOn w:val="Normal"/>
    <w:link w:val="BodyTextIndent2Char"/>
    <w:rsid w:val="00477DDD"/>
    <w:pPr>
      <w:ind w:left="144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77DDD"/>
    <w:rPr>
      <w:rFonts w:ascii="Times New Roman" w:eastAsia="Times New Roman" w:hAnsi="Times New Roman" w:cs="Times New Roman"/>
      <w:sz w:val="24"/>
      <w:szCs w:val="24"/>
    </w:rPr>
  </w:style>
  <w:style w:type="paragraph" w:styleId="BodyTextIndent3">
    <w:name w:val="Body Text Indent 3"/>
    <w:basedOn w:val="Normal"/>
    <w:link w:val="BodyTextIndent3Char"/>
    <w:rsid w:val="00477DDD"/>
    <w:pPr>
      <w:ind w:left="216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477DDD"/>
    <w:rPr>
      <w:rFonts w:ascii="Times New Roman" w:eastAsia="Times New Roman" w:hAnsi="Times New Roman" w:cs="Times New Roman"/>
      <w:sz w:val="24"/>
      <w:szCs w:val="24"/>
    </w:rPr>
  </w:style>
  <w:style w:type="paragraph" w:styleId="Title">
    <w:name w:val="Title"/>
    <w:basedOn w:val="Normal"/>
    <w:link w:val="TitleChar"/>
    <w:qFormat/>
    <w:rsid w:val="00477DDD"/>
    <w:pPr>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rsid w:val="00477DDD"/>
    <w:rPr>
      <w:rFonts w:ascii="Times New Roman" w:eastAsia="Times New Roman" w:hAnsi="Times New Roman" w:cs="Times New Roman"/>
      <w:b/>
      <w:bCs/>
      <w:sz w:val="32"/>
      <w:szCs w:val="24"/>
    </w:rPr>
  </w:style>
  <w:style w:type="paragraph" w:styleId="Subtitle">
    <w:name w:val="Subtitle"/>
    <w:basedOn w:val="Normal"/>
    <w:link w:val="SubtitleChar"/>
    <w:qFormat/>
    <w:rsid w:val="00477DDD"/>
    <w:pPr>
      <w:jc w:val="center"/>
    </w:pPr>
    <w:rPr>
      <w:rFonts w:ascii="Times New Roman" w:eastAsia="Times New Roman" w:hAnsi="Times New Roman" w:cs="Times New Roman"/>
      <w:sz w:val="32"/>
      <w:szCs w:val="24"/>
    </w:rPr>
  </w:style>
  <w:style w:type="character" w:customStyle="1" w:styleId="SubtitleChar">
    <w:name w:val="Subtitle Char"/>
    <w:basedOn w:val="DefaultParagraphFont"/>
    <w:link w:val="Subtitle"/>
    <w:rsid w:val="00477DDD"/>
    <w:rPr>
      <w:rFonts w:ascii="Times New Roman" w:eastAsia="Times New Roman" w:hAnsi="Times New Roman" w:cs="Times New Roman"/>
      <w:sz w:val="32"/>
      <w:szCs w:val="24"/>
    </w:rPr>
  </w:style>
  <w:style w:type="paragraph" w:styleId="BodyText">
    <w:name w:val="Body Text"/>
    <w:basedOn w:val="Normal"/>
    <w:link w:val="BodyTextChar"/>
    <w:rsid w:val="00477DDD"/>
    <w:rPr>
      <w:rFonts w:ascii="Times New Roman" w:eastAsia="Times New Roman" w:hAnsi="Times New Roman" w:cs="Times New Roman"/>
      <w:bCs/>
      <w:sz w:val="24"/>
      <w:szCs w:val="24"/>
    </w:rPr>
  </w:style>
  <w:style w:type="character" w:customStyle="1" w:styleId="BodyTextChar">
    <w:name w:val="Body Text Char"/>
    <w:basedOn w:val="DefaultParagraphFont"/>
    <w:link w:val="BodyText"/>
    <w:rsid w:val="00477DDD"/>
    <w:rPr>
      <w:rFonts w:ascii="Times New Roman" w:eastAsia="Times New Roman" w:hAnsi="Times New Roman" w:cs="Times New Roman"/>
      <w:bCs/>
      <w:sz w:val="24"/>
      <w:szCs w:val="24"/>
    </w:rPr>
  </w:style>
  <w:style w:type="paragraph" w:styleId="BodyText2">
    <w:name w:val="Body Text 2"/>
    <w:basedOn w:val="Normal"/>
    <w:link w:val="BodyText2Char"/>
    <w:rsid w:val="00477DDD"/>
    <w:rPr>
      <w:rFonts w:ascii="Times New Roman" w:eastAsia="Times New Roman" w:hAnsi="Times New Roman" w:cs="Times New Roman"/>
      <w:color w:val="FF0000"/>
      <w:sz w:val="24"/>
      <w:szCs w:val="24"/>
    </w:rPr>
  </w:style>
  <w:style w:type="character" w:customStyle="1" w:styleId="BodyText2Char">
    <w:name w:val="Body Text 2 Char"/>
    <w:basedOn w:val="DefaultParagraphFont"/>
    <w:link w:val="BodyText2"/>
    <w:rsid w:val="00477DDD"/>
    <w:rPr>
      <w:rFonts w:ascii="Times New Roman" w:eastAsia="Times New Roman" w:hAnsi="Times New Roman" w:cs="Times New Roman"/>
      <w:color w:val="FF0000"/>
      <w:sz w:val="24"/>
      <w:szCs w:val="24"/>
    </w:rPr>
  </w:style>
  <w:style w:type="paragraph" w:styleId="BodyText3">
    <w:name w:val="Body Text 3"/>
    <w:basedOn w:val="Normal"/>
    <w:link w:val="BodyText3Char"/>
    <w:rsid w:val="00477DDD"/>
    <w:rPr>
      <w:rFonts w:ascii="Times New Roman" w:eastAsia="Times New Roman" w:hAnsi="Times New Roman" w:cs="Times New Roman"/>
      <w:color w:val="0000FF"/>
      <w:sz w:val="24"/>
      <w:szCs w:val="24"/>
    </w:rPr>
  </w:style>
  <w:style w:type="character" w:customStyle="1" w:styleId="BodyText3Char">
    <w:name w:val="Body Text 3 Char"/>
    <w:basedOn w:val="DefaultParagraphFont"/>
    <w:link w:val="BodyText3"/>
    <w:rsid w:val="00477DDD"/>
    <w:rPr>
      <w:rFonts w:ascii="Times New Roman" w:eastAsia="Times New Roman" w:hAnsi="Times New Roman" w:cs="Times New Roman"/>
      <w:color w:val="0000FF"/>
      <w:sz w:val="24"/>
      <w:szCs w:val="24"/>
    </w:rPr>
  </w:style>
  <w:style w:type="character" w:styleId="FollowedHyperlink">
    <w:name w:val="FollowedHyperlink"/>
    <w:basedOn w:val="DefaultParagraphFont"/>
    <w:rsid w:val="00477DDD"/>
    <w:rPr>
      <w:color w:val="800080"/>
      <w:u w:val="single"/>
    </w:rPr>
  </w:style>
  <w:style w:type="paragraph" w:customStyle="1" w:styleId="Default">
    <w:name w:val="Default"/>
    <w:rsid w:val="00477DDD"/>
    <w:pPr>
      <w:widowControl w:val="0"/>
      <w:autoSpaceDE w:val="0"/>
      <w:autoSpaceDN w:val="0"/>
      <w:adjustRightInd w:val="0"/>
      <w:spacing w:after="0" w:line="240" w:lineRule="auto"/>
    </w:pPr>
    <w:rPr>
      <w:rFonts w:ascii="M Ionic" w:eastAsia="Times New Roman" w:hAnsi="M Ionic" w:cs="M Ionic"/>
      <w:color w:val="000000"/>
      <w:sz w:val="24"/>
      <w:szCs w:val="24"/>
      <w:lang w:bidi="hi-IN"/>
    </w:rPr>
  </w:style>
  <w:style w:type="paragraph" w:customStyle="1" w:styleId="BodySingle">
    <w:name w:val="Body Single"/>
    <w:rsid w:val="00477DDD"/>
    <w:pPr>
      <w:spacing w:after="0" w:line="240" w:lineRule="auto"/>
    </w:pPr>
    <w:rPr>
      <w:rFonts w:ascii="TimesNewRomanPS" w:eastAsia="Times New Roman" w:hAnsi="TimesNewRomanPS" w:cs="Times New Roman"/>
      <w:snapToGrid w:val="0"/>
      <w:color w:val="000000"/>
      <w:sz w:val="24"/>
      <w:szCs w:val="20"/>
    </w:rPr>
  </w:style>
  <w:style w:type="table" w:styleId="TableGrid">
    <w:name w:val="Table Grid"/>
    <w:basedOn w:val="TableNormal"/>
    <w:rsid w:val="00477DDD"/>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477DDD"/>
    <w:pPr>
      <w:keepNext/>
      <w:spacing w:line="480" w:lineRule="auto"/>
      <w:jc w:val="center"/>
    </w:pPr>
    <w:rPr>
      <w:rFonts w:ascii="Times New Roman Bold" w:eastAsia="Times New Roman" w:hAnsi="Times New Roman Bold" w:cs="Times New Roman"/>
      <w:b/>
      <w:bCs/>
      <w:sz w:val="24"/>
      <w:szCs w:val="20"/>
    </w:rPr>
  </w:style>
  <w:style w:type="paragraph" w:styleId="TableofFigures">
    <w:name w:val="table of figures"/>
    <w:basedOn w:val="Normal"/>
    <w:next w:val="Normal"/>
    <w:semiHidden/>
    <w:rsid w:val="00477DDD"/>
    <w:pPr>
      <w:tabs>
        <w:tab w:val="left" w:pos="1440"/>
        <w:tab w:val="right" w:leader="dot" w:pos="9346"/>
      </w:tabs>
      <w:ind w:left="480" w:hanging="48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8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erine.Blythe.CTR\Documents\MTAC\MP%20Template_v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42A3E046B94E49B39898BA2389F9A5" ma:contentTypeVersion="0" ma:contentTypeDescription="Create a new document." ma:contentTypeScope="" ma:versionID="60698e562fc30f7526efbd0e8816277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13E11-BB4F-4FC8-A68D-1D39CD8BC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225B2B5-5392-4B87-A823-B17402AF93D8}">
  <ds:schemaRefs>
    <ds:schemaRef ds:uri="http://schemas.microsoft.com/office/2006/metadata/properties"/>
    <ds:schemaRef ds:uri="http://purl.org/dc/dcmitype/"/>
    <ds:schemaRef ds:uri="http://www.w3.org/XML/1998/namespac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2D0D2C81-B6EF-4CAC-89EC-48F00CB6A1C4}">
  <ds:schemaRefs>
    <ds:schemaRef ds:uri="http://schemas.microsoft.com/sharepoint/v3/contenttype/forms"/>
  </ds:schemaRefs>
</ds:datastoreItem>
</file>

<file path=customXml/itemProps4.xml><?xml version="1.0" encoding="utf-8"?>
<ds:datastoreItem xmlns:ds="http://schemas.openxmlformats.org/officeDocument/2006/customXml" ds:itemID="{0E7C104C-3BF9-4223-92A9-B9184DC51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 Template_v6.dotx</Template>
  <TotalTime>1</TotalTime>
  <Pages>6</Pages>
  <Words>1799</Words>
  <Characters>10256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Blythe, Katherine CTR (VOLPE)</dc:creator>
  <cp:lastModifiedBy>SH</cp:lastModifiedBy>
  <cp:revision>2</cp:revision>
  <cp:lastPrinted>2014-02-03T20:38:00Z</cp:lastPrinted>
  <dcterms:created xsi:type="dcterms:W3CDTF">2014-10-08T23:51:00Z</dcterms:created>
  <dcterms:modified xsi:type="dcterms:W3CDTF">2014-10-08T23:51:00Z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0x0101009B42A3E046B94E49B39898BA2389F9A5</vt:lpwstr>
  </property>
</Properties>
</file>