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10530" w14:textId="77777777" w:rsidR="004C660B" w:rsidRPr="002A2725" w:rsidRDefault="004C660B" w:rsidP="008A2453">
      <w:pPr>
        <w:pStyle w:val="Header"/>
      </w:pPr>
      <w:r w:rsidRPr="002A2725">
        <w:drawing>
          <wp:anchor distT="0" distB="0" distL="114300" distR="114300" simplePos="0" relativeHeight="251659264" behindDoc="0" locked="0" layoutInCell="0" allowOverlap="1" wp14:anchorId="2A110595" wp14:editId="2A110596">
            <wp:simplePos x="0" y="0"/>
            <wp:positionH relativeFrom="column">
              <wp:posOffset>-144780</wp:posOffset>
            </wp:positionH>
            <wp:positionV relativeFrom="paragraph">
              <wp:posOffset>22860</wp:posOffset>
            </wp:positionV>
            <wp:extent cx="548640" cy="561975"/>
            <wp:effectExtent l="0" t="0" r="3810" b="9525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2725">
        <w:t>U.S. DOT Federal Railroad Administration</w:t>
      </w:r>
    </w:p>
    <w:p w14:paraId="2A110531" w14:textId="77777777" w:rsidR="004C660B" w:rsidRPr="002A2725" w:rsidRDefault="004C660B" w:rsidP="008A2453">
      <w:pPr>
        <w:pStyle w:val="Header"/>
      </w:pPr>
      <w:r w:rsidRPr="002A2725">
        <w:t>Office of Passenger and Freight Programs</w:t>
      </w:r>
    </w:p>
    <w:p w14:paraId="2A110532" w14:textId="77777777" w:rsidR="00AD7E8B" w:rsidRPr="002A2725" w:rsidRDefault="00AD7E8B" w:rsidP="008A2453">
      <w:pPr>
        <w:pStyle w:val="Header"/>
      </w:pPr>
    </w:p>
    <w:p w14:paraId="2A110533" w14:textId="3B232D08" w:rsidR="004C660B" w:rsidRPr="002A2725" w:rsidRDefault="004C660B" w:rsidP="008A2453">
      <w:pPr>
        <w:pStyle w:val="Header"/>
      </w:pPr>
      <w:r w:rsidRPr="002A2725">
        <w:t xml:space="preserve">Monitoring Procedure </w:t>
      </w:r>
      <w:r w:rsidR="00236291">
        <w:t xml:space="preserve">02  – MTAC Implementation and Transition </w:t>
      </w:r>
      <w:r w:rsidR="009549D8">
        <w:t>Plan</w:t>
      </w:r>
      <w:r w:rsidR="002533AD">
        <w:t>ning</w:t>
      </w:r>
    </w:p>
    <w:p w14:paraId="2A110534" w14:textId="77777777" w:rsidR="00DD31C5" w:rsidRDefault="00DD31C5" w:rsidP="00AD7E8B">
      <w:pPr>
        <w:pBdr>
          <w:bottom w:val="single" w:sz="4" w:space="1" w:color="auto"/>
        </w:pBdr>
      </w:pPr>
    </w:p>
    <w:p w14:paraId="2A110535" w14:textId="77777777" w:rsidR="00236291" w:rsidRPr="0033140A" w:rsidRDefault="00236291" w:rsidP="00236291">
      <w:pPr>
        <w:pStyle w:val="Heading1"/>
      </w:pPr>
      <w:r w:rsidRPr="0033140A">
        <w:t>PURPOSE</w:t>
      </w:r>
    </w:p>
    <w:p w14:paraId="2A110537" w14:textId="1507FC75" w:rsidR="00D6254D" w:rsidRPr="0033140A" w:rsidRDefault="00D6254D" w:rsidP="00236291">
      <w:r>
        <w:t>T</w:t>
      </w:r>
      <w:r w:rsidRPr="003174B9">
        <w:t xml:space="preserve">his </w:t>
      </w:r>
      <w:r>
        <w:t xml:space="preserve">Monitoring </w:t>
      </w:r>
      <w:r w:rsidRPr="003174B9">
        <w:t>Procedure (</w:t>
      </w:r>
      <w:r>
        <w:t>M</w:t>
      </w:r>
      <w:r w:rsidRPr="003174B9">
        <w:t>P) describe</w:t>
      </w:r>
      <w:r>
        <w:t>s FRA requirements for</w:t>
      </w:r>
      <w:r w:rsidRPr="003174B9">
        <w:t xml:space="preserve"> </w:t>
      </w:r>
      <w:r>
        <w:t>the Monitoring and Technical Assistance Contractors (MTAC) when developing</w:t>
      </w:r>
      <w:r w:rsidRPr="003174B9">
        <w:t xml:space="preserve"> Implementation</w:t>
      </w:r>
      <w:r>
        <w:t xml:space="preserve"> and </w:t>
      </w:r>
      <w:r w:rsidRPr="003174B9">
        <w:t>Transition Plans</w:t>
      </w:r>
      <w:r>
        <w:t xml:space="preserve">. </w:t>
      </w:r>
    </w:p>
    <w:p w14:paraId="2A110538" w14:textId="77777777" w:rsidR="00236291" w:rsidRPr="0033140A" w:rsidRDefault="00236291" w:rsidP="00236291">
      <w:pPr>
        <w:pStyle w:val="Heading1"/>
      </w:pPr>
      <w:r w:rsidRPr="0033140A">
        <w:t>KEY PRINCIPLES</w:t>
      </w:r>
    </w:p>
    <w:p w14:paraId="2A11053D" w14:textId="492C6DED" w:rsidR="00236291" w:rsidRPr="0033140A" w:rsidRDefault="009960DC" w:rsidP="004547A0">
      <w:pPr>
        <w:spacing w:after="120"/>
      </w:pPr>
      <w:r>
        <w:t>FRA requires MTACs to demonstrate management accountability; responsibility fo</w:t>
      </w:r>
      <w:r w:rsidRPr="009960DC">
        <w:t>r quality</w:t>
      </w:r>
      <w:r>
        <w:t xml:space="preserve">, </w:t>
      </w:r>
      <w:r w:rsidRPr="009960DC">
        <w:t>timely performance</w:t>
      </w:r>
      <w:r>
        <w:t xml:space="preserve"> and</w:t>
      </w:r>
      <w:r w:rsidRPr="009960DC">
        <w:t xml:space="preserve"> productivity</w:t>
      </w:r>
      <w:r>
        <w:t>;</w:t>
      </w:r>
      <w:r w:rsidRPr="009960DC">
        <w:t xml:space="preserve"> compl</w:t>
      </w:r>
      <w:r>
        <w:t>iance w</w:t>
      </w:r>
      <w:r w:rsidRPr="009960DC">
        <w:t>ith laws and ethics guidelines</w:t>
      </w:r>
      <w:r>
        <w:t>;</w:t>
      </w:r>
      <w:r w:rsidRPr="009960DC">
        <w:t xml:space="preserve"> cost control</w:t>
      </w:r>
      <w:r>
        <w:t xml:space="preserve">; and recommendation of useful </w:t>
      </w:r>
      <w:r w:rsidRPr="009960DC">
        <w:t>mitigat</w:t>
      </w:r>
      <w:r>
        <w:t xml:space="preserve">ions to minimize </w:t>
      </w:r>
      <w:r w:rsidRPr="009960DC">
        <w:t xml:space="preserve">adverse impacts </w:t>
      </w:r>
      <w:r>
        <w:t xml:space="preserve">to the project </w:t>
      </w:r>
      <w:r w:rsidRPr="009960DC">
        <w:t xml:space="preserve">from internal and external </w:t>
      </w:r>
      <w:r>
        <w:t xml:space="preserve">forces.  The plans produced under this MP shall </w:t>
      </w:r>
      <w:r w:rsidR="005E4076">
        <w:t xml:space="preserve">help </w:t>
      </w:r>
      <w:r w:rsidR="004547A0">
        <w:t xml:space="preserve">the MTAC to achieve </w:t>
      </w:r>
      <w:r>
        <w:t>these ends.</w:t>
      </w:r>
      <w:r w:rsidR="004547A0">
        <w:t xml:space="preserve">  In addition, i</w:t>
      </w:r>
      <w:r>
        <w:t>m</w:t>
      </w:r>
      <w:r w:rsidR="00236291" w:rsidRPr="00236291">
        <w:t>plementatio</w:t>
      </w:r>
      <w:r w:rsidR="004547A0">
        <w:t>n p</w:t>
      </w:r>
      <w:r w:rsidR="00236291" w:rsidRPr="00236291">
        <w:t xml:space="preserve">lans </w:t>
      </w:r>
      <w:r w:rsidR="004547A0">
        <w:t>shall</w:t>
      </w:r>
      <w:r w:rsidR="005E4076">
        <w:t xml:space="preserve"> show</w:t>
      </w:r>
      <w:r w:rsidR="00236291" w:rsidRPr="00236291">
        <w:t xml:space="preserve"> adequate and comprehensive oversight</w:t>
      </w:r>
      <w:r w:rsidR="004547A0">
        <w:t>.  T</w:t>
      </w:r>
      <w:r w:rsidR="00236291" w:rsidRPr="0033140A">
        <w:t xml:space="preserve">ransition plans </w:t>
      </w:r>
      <w:r w:rsidR="00251CBB">
        <w:t xml:space="preserve">help to maintain </w:t>
      </w:r>
      <w:r w:rsidR="00236291" w:rsidRPr="0033140A">
        <w:t>continuity in the performance of oversight</w:t>
      </w:r>
      <w:r w:rsidR="005E4076">
        <w:t xml:space="preserve"> during</w:t>
      </w:r>
      <w:r w:rsidR="00236291" w:rsidRPr="003174B9">
        <w:t xml:space="preserve"> a change in MTAC </w:t>
      </w:r>
      <w:r w:rsidR="005E4076">
        <w:t xml:space="preserve">assignment. </w:t>
      </w:r>
      <w:r w:rsidR="00236291">
        <w:t xml:space="preserve"> </w:t>
      </w:r>
    </w:p>
    <w:p w14:paraId="2A11053E" w14:textId="77777777" w:rsidR="00236291" w:rsidRPr="0033140A" w:rsidRDefault="00236291" w:rsidP="00236291">
      <w:pPr>
        <w:pStyle w:val="Heading1"/>
      </w:pPr>
      <w:r w:rsidRPr="0033140A">
        <w:t xml:space="preserve"> Scope of Work</w:t>
      </w:r>
    </w:p>
    <w:p w14:paraId="2A11053F" w14:textId="77777777" w:rsidR="00236291" w:rsidRPr="0033140A" w:rsidRDefault="00236291" w:rsidP="00236291">
      <w:pPr>
        <w:pStyle w:val="Heading2"/>
        <w:rPr>
          <w:rFonts w:asciiTheme="minorHAnsi" w:hAnsiTheme="minorHAnsi"/>
          <w:szCs w:val="22"/>
        </w:rPr>
      </w:pPr>
      <w:r w:rsidRPr="0033140A">
        <w:rPr>
          <w:rFonts w:asciiTheme="minorHAnsi" w:hAnsiTheme="minorHAnsi"/>
          <w:szCs w:val="22"/>
        </w:rPr>
        <w:t>Implementation Plan</w:t>
      </w:r>
    </w:p>
    <w:p w14:paraId="2A110540" w14:textId="0CCBDAE4" w:rsidR="00236291" w:rsidRDefault="00236291" w:rsidP="00236291">
      <w:pPr>
        <w:tabs>
          <w:tab w:val="num" w:pos="2520"/>
        </w:tabs>
      </w:pPr>
      <w:r>
        <w:t xml:space="preserve">The Implementation Plan </w:t>
      </w:r>
      <w:r w:rsidR="004547A0">
        <w:t xml:space="preserve">shall </w:t>
      </w:r>
      <w:r w:rsidR="005E4076">
        <w:t xml:space="preserve">summarize </w:t>
      </w:r>
      <w:r>
        <w:t xml:space="preserve">the </w:t>
      </w:r>
      <w:r w:rsidR="005E4076">
        <w:t xml:space="preserve">oversight work for </w:t>
      </w:r>
      <w:r w:rsidR="004547A0">
        <w:t>the</w:t>
      </w:r>
      <w:r>
        <w:t xml:space="preserve"> </w:t>
      </w:r>
      <w:r w:rsidR="005E4076">
        <w:t>t</w:t>
      </w:r>
      <w:r>
        <w:t xml:space="preserve">ask </w:t>
      </w:r>
      <w:r w:rsidR="005E4076">
        <w:t>o</w:t>
      </w:r>
      <w:r>
        <w:t>rder</w:t>
      </w:r>
      <w:r w:rsidR="004547A0">
        <w:t xml:space="preserve">.  </w:t>
      </w:r>
      <w:r>
        <w:t xml:space="preserve">The Implementation Plan serves as the MTAC’s </w:t>
      </w:r>
      <w:r w:rsidR="005E4076">
        <w:t xml:space="preserve">representation that the </w:t>
      </w:r>
      <w:r>
        <w:t>work load, hours, and staffing are realistic</w:t>
      </w:r>
      <w:r w:rsidR="005E4076">
        <w:t xml:space="preserve"> and doable</w:t>
      </w:r>
      <w:r>
        <w:t xml:space="preserve">.   </w:t>
      </w:r>
    </w:p>
    <w:p w14:paraId="2A110541" w14:textId="77777777" w:rsidR="00236291" w:rsidRDefault="00236291" w:rsidP="00236291">
      <w:pPr>
        <w:tabs>
          <w:tab w:val="num" w:pos="2520"/>
        </w:tabs>
      </w:pPr>
      <w:r>
        <w:t xml:space="preserve"> </w:t>
      </w:r>
    </w:p>
    <w:p w14:paraId="596492C5" w14:textId="77777777" w:rsidR="004D0650" w:rsidRDefault="005E4076" w:rsidP="00236291">
      <w:pPr>
        <w:tabs>
          <w:tab w:val="num" w:pos="2520"/>
        </w:tabs>
      </w:pPr>
      <w:r w:rsidRPr="005E4076">
        <w:t xml:space="preserve">The Implementation Plan should demonstrate that the MTAC understands FRA’s purposes with respect to oversight, as well as the scope and nature of the work to be performed. </w:t>
      </w:r>
      <w:r>
        <w:t xml:space="preserve"> </w:t>
      </w:r>
      <w:r w:rsidR="00236291">
        <w:t xml:space="preserve">It should define the </w:t>
      </w:r>
      <w:r w:rsidR="002E296E">
        <w:t>nature</w:t>
      </w:r>
      <w:r w:rsidR="00236291">
        <w:t>, quantity</w:t>
      </w:r>
      <w:r w:rsidR="002E296E">
        <w:t>,</w:t>
      </w:r>
      <w:r w:rsidR="00236291">
        <w:t xml:space="preserve"> and quality of the MTAC’s intended services, products, and deliverables, and demonstrate readiness to perform them.  </w:t>
      </w:r>
      <w:r w:rsidR="004D0650" w:rsidRPr="004D0650">
        <w:t xml:space="preserve">The Implementation Plan </w:t>
      </w:r>
      <w:r w:rsidR="004D0650">
        <w:t>details the summary information found in the Job Orders.  It shows</w:t>
      </w:r>
      <w:r w:rsidR="004D0650" w:rsidRPr="004D0650">
        <w:t xml:space="preserve"> the oversight efforts by MP, by project, by calendar month</w:t>
      </w:r>
      <w:r w:rsidR="004D0650">
        <w:t xml:space="preserve">, with reports and other deliverables noted. </w:t>
      </w:r>
    </w:p>
    <w:p w14:paraId="0A2794C7" w14:textId="025F740D" w:rsidR="004D0650" w:rsidRDefault="004D0650" w:rsidP="00236291">
      <w:pPr>
        <w:tabs>
          <w:tab w:val="num" w:pos="2520"/>
        </w:tabs>
      </w:pPr>
      <w:r w:rsidRPr="004D0650">
        <w:t xml:space="preserve">  </w:t>
      </w:r>
    </w:p>
    <w:p w14:paraId="2A110542" w14:textId="22F3BA17" w:rsidR="00236291" w:rsidRDefault="00236291" w:rsidP="00236291">
      <w:pPr>
        <w:tabs>
          <w:tab w:val="num" w:pos="2520"/>
        </w:tabs>
      </w:pPr>
      <w:r>
        <w:t xml:space="preserve">After </w:t>
      </w:r>
      <w:r w:rsidR="00D23190">
        <w:t xml:space="preserve">FRA </w:t>
      </w:r>
      <w:r>
        <w:t>accept</w:t>
      </w:r>
      <w:r w:rsidR="00D23190">
        <w:t>s</w:t>
      </w:r>
      <w:r>
        <w:t xml:space="preserve"> </w:t>
      </w:r>
      <w:r w:rsidR="00D23190">
        <w:t>this Plan</w:t>
      </w:r>
      <w:r>
        <w:t>, unless otherwise directed, MTAC work should be performed in conformance with the Implementation Plan.</w:t>
      </w:r>
      <w:r w:rsidR="00F50DD1" w:rsidRPr="00F50DD1">
        <w:t xml:space="preserve"> </w:t>
      </w:r>
      <w:r w:rsidR="00F50DD1">
        <w:t xml:space="preserve"> If changes are necessary, they should </w:t>
      </w:r>
      <w:r w:rsidR="00F50DD1" w:rsidRPr="00F50DD1">
        <w:t>be docume</w:t>
      </w:r>
      <w:r w:rsidR="00F50DD1">
        <w:t>nted in the MTAC Status Report.  Typically i</w:t>
      </w:r>
      <w:r w:rsidR="00F50DD1" w:rsidRPr="00F50DD1">
        <w:t xml:space="preserve">t is not necessary to update the Implementation Plan.    </w:t>
      </w:r>
    </w:p>
    <w:p w14:paraId="2A110543" w14:textId="77777777" w:rsidR="00236291" w:rsidRDefault="00236291" w:rsidP="00236291">
      <w:pPr>
        <w:tabs>
          <w:tab w:val="num" w:pos="2520"/>
        </w:tabs>
      </w:pPr>
    </w:p>
    <w:p w14:paraId="5181220F" w14:textId="77777777" w:rsidR="00251CBB" w:rsidRDefault="00251CBB" w:rsidP="00251CBB">
      <w:pPr>
        <w:spacing w:after="120"/>
      </w:pPr>
      <w:r>
        <w:t>Incoming MTACs are responsible for the following:</w:t>
      </w:r>
    </w:p>
    <w:p w14:paraId="62048D36" w14:textId="77777777" w:rsidR="00251CBB" w:rsidRDefault="00251CBB" w:rsidP="00251CBB">
      <w:pPr>
        <w:pStyle w:val="hsr1"/>
        <w:numPr>
          <w:ilvl w:val="0"/>
          <w:numId w:val="12"/>
        </w:numPr>
      </w:pPr>
      <w:r>
        <w:t>Becoming familiar with the project</w:t>
      </w:r>
    </w:p>
    <w:p w14:paraId="63AA42CE" w14:textId="749B6B9B" w:rsidR="00251CBB" w:rsidRPr="0033140A" w:rsidRDefault="00251CBB" w:rsidP="00251CBB">
      <w:pPr>
        <w:pStyle w:val="hsr2"/>
        <w:numPr>
          <w:ilvl w:val="1"/>
          <w:numId w:val="12"/>
        </w:numPr>
      </w:pPr>
      <w:r w:rsidRPr="0033140A">
        <w:t>Establish</w:t>
      </w:r>
      <w:r>
        <w:t>ing</w:t>
      </w:r>
      <w:r w:rsidRPr="0033140A">
        <w:t xml:space="preserve"> key contacts among the personnel of </w:t>
      </w:r>
      <w:r>
        <w:t xml:space="preserve">the outgoing oversight contractor, the grantee and its team, and </w:t>
      </w:r>
      <w:r w:rsidRPr="0033140A">
        <w:t>FRA</w:t>
      </w:r>
      <w:r>
        <w:t xml:space="preserve"> and Volpe</w:t>
      </w:r>
      <w:r w:rsidR="00FA4C07">
        <w:t>; s</w:t>
      </w:r>
      <w:r w:rsidR="00FA4C07" w:rsidRPr="00FA4C07">
        <w:t xml:space="preserve">cheduling, coordinating, and integrating services and work products with the current oversight contractor </w:t>
      </w:r>
    </w:p>
    <w:p w14:paraId="15D1D226" w14:textId="77777777" w:rsidR="00251CBB" w:rsidRPr="0033140A" w:rsidRDefault="00251CBB" w:rsidP="00251CBB">
      <w:pPr>
        <w:pStyle w:val="hsr2"/>
        <w:numPr>
          <w:ilvl w:val="1"/>
          <w:numId w:val="12"/>
        </w:numPr>
      </w:pPr>
      <w:r>
        <w:t xml:space="preserve">Gathering current </w:t>
      </w:r>
      <w:r w:rsidRPr="0033140A">
        <w:t xml:space="preserve">documents </w:t>
      </w:r>
      <w:r>
        <w:t>to understand the project, such as:</w:t>
      </w:r>
      <w:r w:rsidRPr="0033140A">
        <w:t xml:space="preserve"> </w:t>
      </w:r>
    </w:p>
    <w:p w14:paraId="2D77B234" w14:textId="77777777" w:rsidR="00251CBB" w:rsidRPr="00C976BD" w:rsidRDefault="00251CBB" w:rsidP="00251CBB">
      <w:pPr>
        <w:pStyle w:val="hsr3"/>
        <w:numPr>
          <w:ilvl w:val="2"/>
          <w:numId w:val="12"/>
        </w:numPr>
      </w:pPr>
      <w:r>
        <w:t>B</w:t>
      </w:r>
      <w:r w:rsidRPr="0033140A">
        <w:t xml:space="preserve">aseline </w:t>
      </w:r>
      <w:r>
        <w:t>cost estimates and schedules</w:t>
      </w:r>
      <w:r w:rsidRPr="0033140A">
        <w:t xml:space="preserve"> </w:t>
      </w:r>
    </w:p>
    <w:p w14:paraId="63FC49C8" w14:textId="77777777" w:rsidR="00251CBB" w:rsidRPr="00C976BD" w:rsidRDefault="00251CBB" w:rsidP="00251CBB">
      <w:pPr>
        <w:pStyle w:val="hsr3"/>
        <w:numPr>
          <w:ilvl w:val="2"/>
          <w:numId w:val="12"/>
        </w:numPr>
      </w:pPr>
      <w:r w:rsidRPr="00C976BD">
        <w:lastRenderedPageBreak/>
        <w:t>Project drawings and analyses</w:t>
      </w:r>
    </w:p>
    <w:p w14:paraId="60A77624" w14:textId="77777777" w:rsidR="00251CBB" w:rsidRDefault="00251CBB" w:rsidP="00251CBB">
      <w:pPr>
        <w:pStyle w:val="hsr3"/>
        <w:numPr>
          <w:ilvl w:val="2"/>
          <w:numId w:val="12"/>
        </w:numPr>
      </w:pPr>
      <w:r>
        <w:t>G</w:t>
      </w:r>
      <w:r w:rsidRPr="0033140A">
        <w:t>rantee management plans</w:t>
      </w:r>
      <w:r>
        <w:t>, e.g.</w:t>
      </w:r>
      <w:r w:rsidRPr="0033140A">
        <w:t xml:space="preserve"> Project Management Plan, QA/QC pla</w:t>
      </w:r>
      <w:r>
        <w:t>n</w:t>
      </w:r>
    </w:p>
    <w:p w14:paraId="136C1FEB" w14:textId="77777777" w:rsidR="00251CBB" w:rsidRDefault="00251CBB" w:rsidP="00251CBB">
      <w:pPr>
        <w:pStyle w:val="hsr3"/>
        <w:numPr>
          <w:ilvl w:val="2"/>
          <w:numId w:val="12"/>
        </w:numPr>
      </w:pPr>
      <w:r>
        <w:t>Oversight r</w:t>
      </w:r>
      <w:r w:rsidRPr="0033140A">
        <w:t>eports</w:t>
      </w:r>
      <w:r>
        <w:t xml:space="preserve"> by outgoing contractor</w:t>
      </w:r>
    </w:p>
    <w:p w14:paraId="0A225F83" w14:textId="77777777" w:rsidR="00F50DD1" w:rsidRPr="00F50DD1" w:rsidRDefault="00F50DD1" w:rsidP="00F50DD1">
      <w:pPr>
        <w:pStyle w:val="hsr4"/>
        <w:numPr>
          <w:ilvl w:val="0"/>
          <w:numId w:val="0"/>
        </w:numPr>
        <w:ind w:left="1987"/>
      </w:pPr>
    </w:p>
    <w:p w14:paraId="1F3C1E51" w14:textId="77777777" w:rsidR="00251CBB" w:rsidRPr="00C976BD" w:rsidRDefault="00251CBB" w:rsidP="00251CBB">
      <w:pPr>
        <w:pStyle w:val="hsr1"/>
        <w:numPr>
          <w:ilvl w:val="0"/>
          <w:numId w:val="12"/>
        </w:numPr>
      </w:pPr>
      <w:r>
        <w:t xml:space="preserve">Preparing and participating in </w:t>
      </w:r>
      <w:r w:rsidRPr="0033140A">
        <w:t>the initial meeting</w:t>
      </w:r>
      <w:r>
        <w:t>s</w:t>
      </w:r>
      <w:r w:rsidRPr="0033140A">
        <w:t xml:space="preserve">, interviews, site tours, conference calls, </w:t>
      </w:r>
      <w:r>
        <w:t>and follow-up meetings</w:t>
      </w:r>
      <w:r w:rsidRPr="0033140A">
        <w:t>:</w:t>
      </w:r>
    </w:p>
    <w:p w14:paraId="6063C2D2" w14:textId="77777777" w:rsidR="00251CBB" w:rsidRDefault="00251CBB" w:rsidP="00251CBB">
      <w:pPr>
        <w:pStyle w:val="hsr2"/>
        <w:numPr>
          <w:ilvl w:val="1"/>
          <w:numId w:val="12"/>
        </w:numPr>
      </w:pPr>
      <w:r w:rsidRPr="0033140A">
        <w:t>Conduct</w:t>
      </w:r>
      <w:r>
        <w:t>ing</w:t>
      </w:r>
      <w:r w:rsidRPr="0033140A">
        <w:t xml:space="preserve"> sufficient pre-meetings between FRA and </w:t>
      </w:r>
      <w:r>
        <w:t>the outgoing contractor; c</w:t>
      </w:r>
      <w:r w:rsidRPr="00C976BD">
        <w:t>onducting an adequate number of site visits, meetings,</w:t>
      </w:r>
      <w:r>
        <w:t xml:space="preserve"> tours,</w:t>
      </w:r>
      <w:r w:rsidRPr="00C976BD">
        <w:t xml:space="preserve"> or grantee personnel interviews to </w:t>
      </w:r>
      <w:r>
        <w:t xml:space="preserve">cost effectively </w:t>
      </w:r>
      <w:r w:rsidRPr="00C976BD">
        <w:t>bring the new team up to speed</w:t>
      </w:r>
    </w:p>
    <w:p w14:paraId="6E35D15F" w14:textId="77777777" w:rsidR="00251CBB" w:rsidRPr="0033140A" w:rsidRDefault="00251CBB" w:rsidP="00251CBB">
      <w:pPr>
        <w:pStyle w:val="hsr2"/>
        <w:numPr>
          <w:ilvl w:val="1"/>
          <w:numId w:val="12"/>
        </w:numPr>
      </w:pPr>
      <w:r w:rsidRPr="00C976BD">
        <w:t>Making every effort to understand project conditions, including taking photos during site visits</w:t>
      </w:r>
      <w:r>
        <w:t>; quickly gaining k</w:t>
      </w:r>
      <w:r w:rsidRPr="0033140A">
        <w:t xml:space="preserve">nowledge of </w:t>
      </w:r>
      <w:r>
        <w:t xml:space="preserve">project </w:t>
      </w:r>
      <w:r w:rsidRPr="0033140A">
        <w:t>content</w:t>
      </w:r>
      <w:r>
        <w:t xml:space="preserve"> and </w:t>
      </w:r>
      <w:r w:rsidRPr="0033140A">
        <w:t>sensitive issues</w:t>
      </w:r>
      <w:r>
        <w:t>; l</w:t>
      </w:r>
      <w:r w:rsidRPr="0033140A">
        <w:t>isten</w:t>
      </w:r>
      <w:r>
        <w:t>ing</w:t>
      </w:r>
      <w:r w:rsidRPr="0033140A">
        <w:t xml:space="preserve"> carefully</w:t>
      </w:r>
      <w:r>
        <w:t xml:space="preserve"> for </w:t>
      </w:r>
      <w:r w:rsidRPr="0033140A">
        <w:t>key issues</w:t>
      </w:r>
      <w:r>
        <w:t xml:space="preserve"> that could </w:t>
      </w:r>
      <w:r w:rsidRPr="0033140A">
        <w:t>impact project progress</w:t>
      </w:r>
    </w:p>
    <w:p w14:paraId="72E05592" w14:textId="77777777" w:rsidR="00FA4C07" w:rsidRPr="00FA4C07" w:rsidRDefault="00FA4C07" w:rsidP="00FA4C07">
      <w:pPr>
        <w:pStyle w:val="hsr2"/>
        <w:numPr>
          <w:ilvl w:val="1"/>
          <w:numId w:val="12"/>
        </w:numPr>
      </w:pPr>
      <w:r w:rsidRPr="00FA4C07">
        <w:t>Achieving a sufficient level of knowledge about the outgoing contractor’s oversight activities and maintaining traceability on key information and assessments</w:t>
      </w:r>
    </w:p>
    <w:p w14:paraId="21AE169C" w14:textId="77777777" w:rsidR="00251CBB" w:rsidRDefault="00251CBB" w:rsidP="00251CBB">
      <w:pPr>
        <w:pStyle w:val="hsr2"/>
        <w:numPr>
          <w:ilvl w:val="1"/>
          <w:numId w:val="12"/>
        </w:numPr>
      </w:pPr>
      <w:r w:rsidRPr="0033140A">
        <w:t>Promot</w:t>
      </w:r>
      <w:r>
        <w:t>ing</w:t>
      </w:r>
      <w:r w:rsidRPr="0033140A">
        <w:t xml:space="preserve"> a “partnership” relationship </w:t>
      </w:r>
      <w:r>
        <w:t xml:space="preserve">with all parties to </w:t>
      </w:r>
      <w:r w:rsidRPr="0033140A">
        <w:t>minimiz</w:t>
      </w:r>
      <w:r>
        <w:t>e</w:t>
      </w:r>
      <w:r w:rsidRPr="0033140A">
        <w:t xml:space="preserve"> </w:t>
      </w:r>
      <w:r>
        <w:t xml:space="preserve">impact of the transition on the </w:t>
      </w:r>
      <w:r w:rsidRPr="0033140A">
        <w:t>grantee</w:t>
      </w:r>
    </w:p>
    <w:p w14:paraId="67C9409E" w14:textId="77777777" w:rsidR="00FA4C07" w:rsidRPr="00FA4C07" w:rsidRDefault="00FA4C07" w:rsidP="00FA4C07">
      <w:pPr>
        <w:pStyle w:val="hsr3"/>
        <w:numPr>
          <w:ilvl w:val="0"/>
          <w:numId w:val="0"/>
        </w:numPr>
        <w:ind w:left="1627"/>
      </w:pPr>
    </w:p>
    <w:p w14:paraId="05FFA367" w14:textId="77777777" w:rsidR="00FA4C07" w:rsidRDefault="00FA4C07" w:rsidP="00FA4C07">
      <w:pPr>
        <w:pStyle w:val="hsr1"/>
        <w:numPr>
          <w:ilvl w:val="0"/>
          <w:numId w:val="12"/>
        </w:numPr>
      </w:pPr>
      <w:r>
        <w:t>Developing the Implementation Plan including the following elements.</w:t>
      </w:r>
    </w:p>
    <w:p w14:paraId="2A110547" w14:textId="3B2C4BCF" w:rsidR="00236291" w:rsidRDefault="00236291" w:rsidP="00FA4C07">
      <w:pPr>
        <w:pStyle w:val="hsr2"/>
        <w:numPr>
          <w:ilvl w:val="1"/>
          <w:numId w:val="12"/>
        </w:numPr>
      </w:pPr>
      <w:r>
        <w:t>Description of the MTAC scope of work and period of performance (one page)</w:t>
      </w:r>
    </w:p>
    <w:p w14:paraId="2A110548" w14:textId="291FF5FD" w:rsidR="00236291" w:rsidRDefault="00F50DD1" w:rsidP="00FA4C07">
      <w:pPr>
        <w:pStyle w:val="hsr2"/>
        <w:numPr>
          <w:ilvl w:val="1"/>
          <w:numId w:val="12"/>
        </w:numPr>
      </w:pPr>
      <w:r>
        <w:t>By Job Order, a t</w:t>
      </w:r>
      <w:r w:rsidR="00236291">
        <w:t xml:space="preserve">able </w:t>
      </w:r>
      <w:r w:rsidR="002E296E">
        <w:t xml:space="preserve">listing </w:t>
      </w:r>
      <w:r w:rsidR="00236291">
        <w:t xml:space="preserve">the </w:t>
      </w:r>
      <w:r w:rsidR="002E296E">
        <w:t>p</w:t>
      </w:r>
      <w:r w:rsidR="00236291">
        <w:t xml:space="preserve">rojects, MPs (review efforts), </w:t>
      </w:r>
      <w:r w:rsidR="002E296E">
        <w:t xml:space="preserve">yearly </w:t>
      </w:r>
      <w:r w:rsidR="00236291">
        <w:t>schedule</w:t>
      </w:r>
      <w:r w:rsidR="00667BF0">
        <w:t xml:space="preserve"> in months</w:t>
      </w:r>
      <w:r w:rsidR="00236291">
        <w:t xml:space="preserve">, staff assigned, labor hours, hourly rates, expenses, and total cost </w:t>
      </w:r>
    </w:p>
    <w:p w14:paraId="2A110549" w14:textId="419B9D8E" w:rsidR="00236291" w:rsidRDefault="00236291" w:rsidP="00FA4C07">
      <w:pPr>
        <w:pStyle w:val="hsr2"/>
        <w:numPr>
          <w:ilvl w:val="1"/>
          <w:numId w:val="12"/>
        </w:numPr>
      </w:pPr>
      <w:r>
        <w:t>MTAC organization chart</w:t>
      </w:r>
      <w:r w:rsidR="00FB7EAF">
        <w:t xml:space="preserve"> with labor categories, and resumes for each person</w:t>
      </w:r>
      <w:bookmarkStart w:id="0" w:name="_GoBack"/>
      <w:bookmarkEnd w:id="0"/>
      <w:r>
        <w:t xml:space="preserve"> </w:t>
      </w:r>
    </w:p>
    <w:p w14:paraId="2A11054A" w14:textId="77777777" w:rsidR="00236291" w:rsidRDefault="00236291" w:rsidP="00FA4C07">
      <w:pPr>
        <w:pStyle w:val="hsr2"/>
        <w:numPr>
          <w:ilvl w:val="1"/>
          <w:numId w:val="12"/>
        </w:numPr>
      </w:pPr>
      <w:r>
        <w:t>Communications and document control</w:t>
      </w:r>
      <w:r w:rsidR="002E296E">
        <w:t>:</w:t>
      </w:r>
    </w:p>
    <w:p w14:paraId="2A11054C" w14:textId="52B01564" w:rsidR="00236291" w:rsidRDefault="00236291" w:rsidP="00FA4C07">
      <w:pPr>
        <w:pStyle w:val="hsr3"/>
      </w:pPr>
      <w:r>
        <w:t xml:space="preserve">MTAC approach to communications with </w:t>
      </w:r>
      <w:r w:rsidR="00D23190">
        <w:t xml:space="preserve">the </w:t>
      </w:r>
      <w:r>
        <w:t xml:space="preserve">Grantee and FRA, including </w:t>
      </w:r>
      <w:r w:rsidR="00B837EF">
        <w:t>frequency and</w:t>
      </w:r>
      <w:r w:rsidR="00B61A84">
        <w:t xml:space="preserve"> </w:t>
      </w:r>
      <w:r>
        <w:t xml:space="preserve">how documented, coordinated, </w:t>
      </w:r>
      <w:r w:rsidR="00B61A84">
        <w:t xml:space="preserve">and </w:t>
      </w:r>
      <w:r>
        <w:t xml:space="preserve">reported, both formally and informally. </w:t>
      </w:r>
    </w:p>
    <w:p w14:paraId="2A11054D" w14:textId="292455F4" w:rsidR="00236291" w:rsidRDefault="00236291" w:rsidP="00FA4C07">
      <w:pPr>
        <w:pStyle w:val="hsr3"/>
      </w:pPr>
      <w:r>
        <w:t>MTAC approach to controlling correspondence to and from FRA</w:t>
      </w:r>
      <w:r w:rsidR="001F120B">
        <w:t>; file control</w:t>
      </w:r>
      <w:r>
        <w:t xml:space="preserve"> </w:t>
      </w:r>
    </w:p>
    <w:p w14:paraId="2A110551" w14:textId="033CC0D2" w:rsidR="00236291" w:rsidRDefault="00236291" w:rsidP="00FA4C07">
      <w:pPr>
        <w:pStyle w:val="hsr2"/>
      </w:pPr>
      <w:r>
        <w:t xml:space="preserve">Cost </w:t>
      </w:r>
      <w:r w:rsidR="00B61A84">
        <w:t>control, invoicing, and financial administration:</w:t>
      </w:r>
    </w:p>
    <w:p w14:paraId="2A110553" w14:textId="59092068" w:rsidR="00236291" w:rsidRDefault="00236291" w:rsidP="00F50DD1">
      <w:pPr>
        <w:pStyle w:val="hsr3"/>
      </w:pPr>
      <w:r>
        <w:t xml:space="preserve">Compensation </w:t>
      </w:r>
      <w:r w:rsidR="00B61A84">
        <w:t>l</w:t>
      </w:r>
      <w:r>
        <w:t>imits</w:t>
      </w:r>
      <w:r w:rsidR="00B61A84">
        <w:t>:</w:t>
      </w:r>
      <w:r w:rsidR="00F50DD1">
        <w:t xml:space="preserve">  </w:t>
      </w:r>
      <w:r w:rsidR="007D7F13">
        <w:t>I</w:t>
      </w:r>
      <w:r>
        <w:t>dentify relevant compensation sub</w:t>
      </w:r>
      <w:r w:rsidR="00B61A84">
        <w:t>-</w:t>
      </w:r>
      <w:r>
        <w:t>limits or fixed price work</w:t>
      </w:r>
    </w:p>
    <w:p w14:paraId="2A110555" w14:textId="1F27AC05" w:rsidR="00236291" w:rsidRDefault="00236291" w:rsidP="00F50DD1">
      <w:pPr>
        <w:pStyle w:val="hsr3"/>
      </w:pPr>
      <w:r>
        <w:t>Timekeeping</w:t>
      </w:r>
      <w:r w:rsidR="00B61A84">
        <w:t>:</w:t>
      </w:r>
      <w:r w:rsidR="00F50DD1">
        <w:t xml:space="preserve">  </w:t>
      </w:r>
      <w:r>
        <w:t>Describe how employees record daily project time charges</w:t>
      </w:r>
      <w:r w:rsidR="00B61A84">
        <w:t>,</w:t>
      </w:r>
      <w:r>
        <w:t xml:space="preserve"> how the charges are accumulated into </w:t>
      </w:r>
      <w:r w:rsidR="00F50DD1">
        <w:t>the corporate accounting system</w:t>
      </w:r>
    </w:p>
    <w:p w14:paraId="5186AD34" w14:textId="77777777" w:rsidR="00F50DD1" w:rsidRDefault="00236291" w:rsidP="00FA4C07">
      <w:pPr>
        <w:pStyle w:val="hsr3"/>
      </w:pPr>
      <w:r>
        <w:t>Invoicing</w:t>
      </w:r>
      <w:r w:rsidR="00B61A84">
        <w:t>:</w:t>
      </w:r>
      <w:r w:rsidR="00F50DD1">
        <w:t xml:space="preserve">  </w:t>
      </w:r>
      <w:r>
        <w:t>State how the MTAC intends to comply with FRA’s invoicing instructions</w:t>
      </w:r>
      <w:r w:rsidR="00F50DD1">
        <w:t xml:space="preserve"> including frequency, prime and subcontractor information</w:t>
      </w:r>
    </w:p>
    <w:p w14:paraId="2A11055B" w14:textId="77777777" w:rsidR="00236291" w:rsidRDefault="00236291" w:rsidP="00236291">
      <w:pPr>
        <w:pStyle w:val="Heading2"/>
        <w:rPr>
          <w:rFonts w:asciiTheme="minorHAnsi" w:hAnsiTheme="minorHAnsi"/>
          <w:szCs w:val="22"/>
        </w:rPr>
      </w:pPr>
      <w:r w:rsidRPr="0033140A">
        <w:rPr>
          <w:rFonts w:asciiTheme="minorHAnsi" w:hAnsiTheme="minorHAnsi"/>
          <w:szCs w:val="22"/>
        </w:rPr>
        <w:t>Transition Plan</w:t>
      </w:r>
    </w:p>
    <w:p w14:paraId="5985E28B" w14:textId="76063B59" w:rsidR="007D7F13" w:rsidRDefault="00B61A84" w:rsidP="00B61A84">
      <w:pPr>
        <w:spacing w:after="120"/>
      </w:pPr>
      <w:r>
        <w:t xml:space="preserve">During </w:t>
      </w:r>
      <w:r w:rsidR="00236291" w:rsidRPr="00425D3C">
        <w:t xml:space="preserve">the contract period, changes in MTAC Task Order assignment may </w:t>
      </w:r>
      <w:r w:rsidR="007D7F13">
        <w:t xml:space="preserve">occur to avoid </w:t>
      </w:r>
      <w:r w:rsidR="00236291" w:rsidRPr="00425D3C">
        <w:t>conflict</w:t>
      </w:r>
      <w:r w:rsidR="007D7F13">
        <w:t>s</w:t>
      </w:r>
      <w:r w:rsidR="00236291" w:rsidRPr="00425D3C">
        <w:t xml:space="preserve"> of interest or </w:t>
      </w:r>
      <w:r w:rsidR="007D7F13">
        <w:t xml:space="preserve">for </w:t>
      </w:r>
      <w:r w:rsidR="00236291" w:rsidRPr="00425D3C">
        <w:t xml:space="preserve">other reasons.  </w:t>
      </w:r>
      <w:r w:rsidR="007D7F13">
        <w:t xml:space="preserve">At the beginning of this contract, a transition from FRA’s existing A/E contracts will occur.  </w:t>
      </w:r>
    </w:p>
    <w:p w14:paraId="21AFD1FF" w14:textId="5DF1137F" w:rsidR="00DA5185" w:rsidRPr="0033140A" w:rsidRDefault="00DA5185" w:rsidP="00DA5185">
      <w:pPr>
        <w:pStyle w:val="hsr1"/>
        <w:numPr>
          <w:ilvl w:val="0"/>
          <w:numId w:val="0"/>
        </w:numPr>
        <w:tabs>
          <w:tab w:val="clear" w:pos="547"/>
        </w:tabs>
      </w:pPr>
      <w:r w:rsidRPr="003E71C8">
        <w:t>The FRA Regional Manager/Project Manager</w:t>
      </w:r>
      <w:r w:rsidRPr="00DA5185">
        <w:rPr>
          <w:rFonts w:ascii="Calibri" w:eastAsiaTheme="majorEastAsia" w:hAnsi="Calibri" w:cstheme="majorBidi"/>
          <w:szCs w:val="26"/>
        </w:rPr>
        <w:t xml:space="preserve"> </w:t>
      </w:r>
      <w:r>
        <w:t xml:space="preserve">will </w:t>
      </w:r>
      <w:r w:rsidRPr="00DA5185">
        <w:rPr>
          <w:rFonts w:ascii="Calibri" w:eastAsiaTheme="majorEastAsia" w:hAnsi="Calibri" w:cstheme="majorBidi"/>
          <w:szCs w:val="26"/>
        </w:rPr>
        <w:t>notif</w:t>
      </w:r>
      <w:r>
        <w:t xml:space="preserve">y the Grantee </w:t>
      </w:r>
      <w:r w:rsidRPr="00DA5185">
        <w:rPr>
          <w:rFonts w:ascii="Calibri" w:eastAsiaTheme="majorEastAsia" w:hAnsi="Calibri" w:cstheme="majorBidi"/>
          <w:szCs w:val="26"/>
        </w:rPr>
        <w:t xml:space="preserve">of </w:t>
      </w:r>
      <w:r>
        <w:rPr>
          <w:rFonts w:ascii="Calibri" w:eastAsiaTheme="majorEastAsia" w:hAnsi="Calibri" w:cstheme="majorBidi"/>
          <w:szCs w:val="26"/>
        </w:rPr>
        <w:t>a</w:t>
      </w:r>
      <w:r w:rsidRPr="00DA5185">
        <w:rPr>
          <w:rFonts w:ascii="Calibri" w:eastAsiaTheme="majorEastAsia" w:hAnsi="Calibri" w:cstheme="majorBidi"/>
          <w:szCs w:val="26"/>
        </w:rPr>
        <w:t xml:space="preserve"> pending change in a timely fashion</w:t>
      </w:r>
      <w:r w:rsidR="00AA2E0C">
        <w:rPr>
          <w:rFonts w:ascii="Calibri" w:eastAsiaTheme="majorEastAsia" w:hAnsi="Calibri" w:cstheme="majorBidi"/>
          <w:szCs w:val="26"/>
        </w:rPr>
        <w:t xml:space="preserve"> – ideally two months before the actual turn over.  FRA will </w:t>
      </w:r>
      <w:r>
        <w:t>set up</w:t>
      </w:r>
      <w:r w:rsidRPr="00DA5185">
        <w:rPr>
          <w:rFonts w:ascii="Calibri" w:eastAsiaTheme="majorEastAsia" w:hAnsi="Calibri" w:cstheme="majorBidi"/>
          <w:szCs w:val="26"/>
        </w:rPr>
        <w:t xml:space="preserve"> a transition schedule that fits with previously arranged meetings wherever possible</w:t>
      </w:r>
      <w:r>
        <w:t xml:space="preserve">; </w:t>
      </w:r>
      <w:r w:rsidRPr="0033140A">
        <w:t>arrang</w:t>
      </w:r>
      <w:r>
        <w:t>e</w:t>
      </w:r>
      <w:r w:rsidRPr="0033140A">
        <w:t xml:space="preserve"> for the incoming MTAC to be introduced to </w:t>
      </w:r>
      <w:r>
        <w:t>the Gran</w:t>
      </w:r>
      <w:r w:rsidRPr="0033140A">
        <w:t>tee’s staff and consultant team; giv</w:t>
      </w:r>
      <w:r>
        <w:t>e</w:t>
      </w:r>
      <w:r w:rsidRPr="0033140A">
        <w:t xml:space="preserve"> the incoming MTAC a project tour</w:t>
      </w:r>
      <w:r>
        <w:t xml:space="preserve">; </w:t>
      </w:r>
      <w:r w:rsidRPr="0033140A">
        <w:t>familiariz</w:t>
      </w:r>
      <w:r>
        <w:t>e</w:t>
      </w:r>
      <w:r w:rsidRPr="0033140A">
        <w:t xml:space="preserve"> the MTAC with project documents</w:t>
      </w:r>
      <w:r>
        <w:t>, administrative m</w:t>
      </w:r>
      <w:r w:rsidRPr="0033140A">
        <w:t>atters such as invoicing and performance evaluations</w:t>
      </w:r>
      <w:r>
        <w:t xml:space="preserve">. </w:t>
      </w:r>
      <w:r w:rsidRPr="0033140A">
        <w:t xml:space="preserve"> </w:t>
      </w:r>
    </w:p>
    <w:p w14:paraId="26A30489" w14:textId="77777777" w:rsidR="00FA4C07" w:rsidRDefault="00FA4C07" w:rsidP="00DA5185">
      <w:pPr>
        <w:pStyle w:val="hsr1"/>
        <w:numPr>
          <w:ilvl w:val="0"/>
          <w:numId w:val="0"/>
        </w:numPr>
        <w:spacing w:after="120"/>
      </w:pPr>
    </w:p>
    <w:p w14:paraId="783FA0CC" w14:textId="5E74BE60" w:rsidR="00DA5185" w:rsidRDefault="00DA5185" w:rsidP="00DA5185">
      <w:pPr>
        <w:pStyle w:val="hsr1"/>
        <w:numPr>
          <w:ilvl w:val="0"/>
          <w:numId w:val="0"/>
        </w:numPr>
        <w:spacing w:after="120"/>
      </w:pPr>
      <w:r>
        <w:t xml:space="preserve">Outgoing oversight contractors are responsible for </w:t>
      </w:r>
      <w:r w:rsidR="00FA4C07">
        <w:t>preparing Transition Plans, covering the</w:t>
      </w:r>
      <w:r>
        <w:t xml:space="preserve"> following:</w:t>
      </w:r>
    </w:p>
    <w:p w14:paraId="35603056" w14:textId="7ED85622" w:rsidR="00AA2E0C" w:rsidRDefault="00AA2E0C" w:rsidP="007E387F">
      <w:pPr>
        <w:pStyle w:val="hsr1"/>
        <w:numPr>
          <w:ilvl w:val="0"/>
          <w:numId w:val="14"/>
        </w:numPr>
      </w:pPr>
      <w:r>
        <w:t xml:space="preserve">Coordinating with and integrating the work of </w:t>
      </w:r>
      <w:r w:rsidR="00236291">
        <w:t xml:space="preserve">the incoming MTAC </w:t>
      </w:r>
    </w:p>
    <w:p w14:paraId="42F212EA" w14:textId="4C6D410D" w:rsidR="00AA2E0C" w:rsidRDefault="00AA2E0C" w:rsidP="00AA2E0C">
      <w:pPr>
        <w:pStyle w:val="hsr2"/>
      </w:pPr>
      <w:r>
        <w:t xml:space="preserve">Providing the incoming MTAC with </w:t>
      </w:r>
      <w:r w:rsidR="00DA5185">
        <w:t>a</w:t>
      </w:r>
      <w:r w:rsidR="00DA5185" w:rsidRPr="00DA5185">
        <w:t xml:space="preserve"> general orientation</w:t>
      </w:r>
      <w:r w:rsidR="00DA5185">
        <w:t xml:space="preserve"> to the project</w:t>
      </w:r>
      <w:r w:rsidR="00DA5185" w:rsidRPr="00DA5185">
        <w:t xml:space="preserve"> to minimize the loss of knowledge during the transition</w:t>
      </w:r>
    </w:p>
    <w:p w14:paraId="6C270C21" w14:textId="262A7BF6" w:rsidR="007E387F" w:rsidRPr="007E387F" w:rsidRDefault="00AA2E0C" w:rsidP="007E387F">
      <w:pPr>
        <w:pStyle w:val="hsr2"/>
      </w:pPr>
      <w:r>
        <w:t>F</w:t>
      </w:r>
      <w:r w:rsidRPr="00AA2E0C">
        <w:t>ac</w:t>
      </w:r>
      <w:r>
        <w:t>ilitating introductions to the gr</w:t>
      </w:r>
      <w:r w:rsidRPr="00AA2E0C">
        <w:t xml:space="preserve">antee as well as supporting </w:t>
      </w:r>
      <w:r>
        <w:t>the incoming MTAC’s</w:t>
      </w:r>
      <w:r w:rsidRPr="00AA2E0C">
        <w:t xml:space="preserve"> readiness to assume oversight responsibilities</w:t>
      </w:r>
      <w:r w:rsidR="007E387F">
        <w:t>; p</w:t>
      </w:r>
      <w:r w:rsidR="007E387F" w:rsidRPr="007E387F">
        <w:t xml:space="preserve">roviding a sufficient number of and qualified personnel to participate in conference calls and meetings during the transition </w:t>
      </w:r>
    </w:p>
    <w:p w14:paraId="44FB72A6" w14:textId="3B8514FD" w:rsidR="00FA4C07" w:rsidRDefault="00AA2E0C" w:rsidP="00AA2E0C">
      <w:pPr>
        <w:pStyle w:val="hsr2"/>
      </w:pPr>
      <w:r w:rsidRPr="0033140A">
        <w:t>Identify</w:t>
      </w:r>
      <w:r>
        <w:t>ing</w:t>
      </w:r>
      <w:r w:rsidRPr="0033140A">
        <w:t xml:space="preserve"> transition elements</w:t>
      </w:r>
      <w:r>
        <w:t xml:space="preserve"> and</w:t>
      </w:r>
      <w:r w:rsidRPr="0033140A">
        <w:t xml:space="preserve"> develop</w:t>
      </w:r>
      <w:r w:rsidR="00FA4C07">
        <w:t>ing</w:t>
      </w:r>
      <w:r w:rsidRPr="0033140A">
        <w:t xml:space="preserve"> a schedule and milestone</w:t>
      </w:r>
      <w:r w:rsidR="007E387F">
        <w:t xml:space="preserve">s; </w:t>
      </w:r>
      <w:r w:rsidR="007E387F" w:rsidRPr="007E387F">
        <w:t>assisting the new MTAC in locating the information</w:t>
      </w:r>
    </w:p>
    <w:p w14:paraId="41777755" w14:textId="29E7C534" w:rsidR="00AA2E0C" w:rsidRDefault="00FA4C07" w:rsidP="00AA2E0C">
      <w:pPr>
        <w:pStyle w:val="hsr2"/>
      </w:pPr>
      <w:r>
        <w:t>H</w:t>
      </w:r>
      <w:r w:rsidR="00AA2E0C">
        <w:t>elping to m</w:t>
      </w:r>
      <w:r w:rsidR="00AA2E0C" w:rsidRPr="0033140A">
        <w:t xml:space="preserve">aintain traceability </w:t>
      </w:r>
      <w:r w:rsidR="00AA2E0C">
        <w:t>o</w:t>
      </w:r>
      <w:r w:rsidR="00AA2E0C" w:rsidRPr="0033140A">
        <w:t xml:space="preserve">f </w:t>
      </w:r>
      <w:r w:rsidR="002836BE">
        <w:t xml:space="preserve">oversight </w:t>
      </w:r>
      <w:r w:rsidR="00AA2E0C" w:rsidRPr="0033140A">
        <w:t xml:space="preserve">information </w:t>
      </w:r>
      <w:r w:rsidR="002836BE">
        <w:t xml:space="preserve">and </w:t>
      </w:r>
      <w:r w:rsidR="00AA2E0C" w:rsidRPr="0033140A">
        <w:t>assessments</w:t>
      </w:r>
    </w:p>
    <w:p w14:paraId="2A11057F" w14:textId="626672C9" w:rsidR="009A702D" w:rsidRDefault="00AA2E0C" w:rsidP="00AA2E0C">
      <w:pPr>
        <w:pStyle w:val="hsr1"/>
      </w:pPr>
      <w:r>
        <w:t>P</w:t>
      </w:r>
      <w:r w:rsidR="005410B9" w:rsidRPr="00236291">
        <w:t>repa</w:t>
      </w:r>
      <w:r w:rsidR="005410B9">
        <w:t>ring</w:t>
      </w:r>
      <w:r w:rsidR="00236291" w:rsidRPr="00236291">
        <w:t xml:space="preserve"> </w:t>
      </w:r>
      <w:r>
        <w:t>contract</w:t>
      </w:r>
      <w:r w:rsidR="00236291" w:rsidRPr="00236291">
        <w:t xml:space="preserve"> “close-out” </w:t>
      </w:r>
      <w:r>
        <w:t>including:</w:t>
      </w:r>
    </w:p>
    <w:p w14:paraId="41BA2C67" w14:textId="4F1C27DD" w:rsidR="007E387F" w:rsidRDefault="002836BE" w:rsidP="002836BE">
      <w:pPr>
        <w:pStyle w:val="hsr2"/>
      </w:pPr>
      <w:r>
        <w:t xml:space="preserve">A </w:t>
      </w:r>
      <w:r w:rsidR="007E387F">
        <w:t xml:space="preserve">Final Report for use by FRA and </w:t>
      </w:r>
      <w:r>
        <w:t>the incoming MTAC</w:t>
      </w:r>
      <w:r w:rsidR="007E387F">
        <w:t xml:space="preserve"> covering project facts, status, </w:t>
      </w:r>
      <w:r>
        <w:t xml:space="preserve">characteristics, major issues, and other information </w:t>
      </w:r>
    </w:p>
    <w:p w14:paraId="5E1329A4" w14:textId="06322719" w:rsidR="007E387F" w:rsidRDefault="007E387F" w:rsidP="002836BE">
      <w:pPr>
        <w:pStyle w:val="hsr2"/>
      </w:pPr>
      <w:r>
        <w:t>Close out</w:t>
      </w:r>
      <w:r w:rsidR="00236291" w:rsidRPr="00236291">
        <w:t xml:space="preserve"> </w:t>
      </w:r>
      <w:r>
        <w:t xml:space="preserve">/ transition </w:t>
      </w:r>
      <w:r w:rsidR="00236291" w:rsidRPr="00236291">
        <w:t>schedule</w:t>
      </w:r>
    </w:p>
    <w:p w14:paraId="2A110580" w14:textId="7B82F11E" w:rsidR="009A702D" w:rsidRDefault="007E387F" w:rsidP="002836BE">
      <w:pPr>
        <w:pStyle w:val="hsr2"/>
      </w:pPr>
      <w:r>
        <w:t>L</w:t>
      </w:r>
      <w:r w:rsidR="00236291" w:rsidRPr="00236291">
        <w:t xml:space="preserve">essons learned </w:t>
      </w:r>
      <w:r w:rsidR="00FA4C07">
        <w:t>/ Best Practices</w:t>
      </w:r>
    </w:p>
    <w:p w14:paraId="2A110581" w14:textId="6AD14AEB" w:rsidR="009A702D" w:rsidRDefault="009A702D" w:rsidP="00AA2E0C">
      <w:pPr>
        <w:pStyle w:val="hsr2"/>
      </w:pPr>
      <w:r>
        <w:t>T</w:t>
      </w:r>
      <w:r w:rsidR="00236291" w:rsidRPr="00236291">
        <w:t>ransfer</w:t>
      </w:r>
      <w:r w:rsidR="007E387F">
        <w:t xml:space="preserve"> of</w:t>
      </w:r>
      <w:r w:rsidR="00236291" w:rsidRPr="00236291">
        <w:t xml:space="preserve"> documents</w:t>
      </w:r>
      <w:r w:rsidR="007E387F">
        <w:t xml:space="preserve"> t</w:t>
      </w:r>
      <w:r w:rsidR="00236291" w:rsidRPr="00236291">
        <w:t>o incoming MTAC</w:t>
      </w:r>
    </w:p>
    <w:p w14:paraId="2A11058B" w14:textId="77777777" w:rsidR="00236291" w:rsidRDefault="00236291" w:rsidP="00236291">
      <w:pPr>
        <w:pStyle w:val="Heading2"/>
        <w:rPr>
          <w:rFonts w:asciiTheme="minorHAnsi" w:hAnsiTheme="minorHAnsi"/>
          <w:szCs w:val="22"/>
        </w:rPr>
      </w:pPr>
      <w:r w:rsidRPr="0033140A">
        <w:rPr>
          <w:rFonts w:asciiTheme="minorHAnsi" w:hAnsiTheme="minorHAnsi"/>
          <w:szCs w:val="22"/>
        </w:rPr>
        <w:t>T</w:t>
      </w:r>
      <w:r>
        <w:rPr>
          <w:rFonts w:asciiTheme="minorHAnsi" w:hAnsiTheme="minorHAnsi"/>
          <w:szCs w:val="22"/>
        </w:rPr>
        <w:t>imeframe for Implementation and Tr</w:t>
      </w:r>
      <w:r w:rsidRPr="0033140A">
        <w:rPr>
          <w:rFonts w:asciiTheme="minorHAnsi" w:hAnsiTheme="minorHAnsi"/>
          <w:szCs w:val="22"/>
        </w:rPr>
        <w:t>ansition Plan</w:t>
      </w:r>
      <w:r>
        <w:rPr>
          <w:rFonts w:asciiTheme="minorHAnsi" w:hAnsiTheme="minorHAnsi"/>
          <w:szCs w:val="22"/>
        </w:rPr>
        <w:t>s</w:t>
      </w:r>
    </w:p>
    <w:p w14:paraId="2A11058C" w14:textId="4EF28EE1" w:rsidR="00236291" w:rsidRDefault="00236291" w:rsidP="007E387F">
      <w:pPr>
        <w:pStyle w:val="hsr1"/>
        <w:numPr>
          <w:ilvl w:val="0"/>
          <w:numId w:val="11"/>
        </w:numPr>
      </w:pPr>
      <w:r w:rsidRPr="0033140A">
        <w:t>Unless otherwise indicated</w:t>
      </w:r>
      <w:r>
        <w:t xml:space="preserve">, </w:t>
      </w:r>
      <w:r w:rsidR="00E57D6A">
        <w:t xml:space="preserve">the MTAC will </w:t>
      </w:r>
      <w:r>
        <w:t xml:space="preserve">deliver plans in </w:t>
      </w:r>
      <w:r w:rsidRPr="0033140A">
        <w:t>accordance with the following timeline</w:t>
      </w:r>
      <w:r>
        <w:t>:</w:t>
      </w:r>
    </w:p>
    <w:p w14:paraId="2A11058D" w14:textId="77777777" w:rsidR="00236291" w:rsidRPr="00E57D6A" w:rsidRDefault="00236291" w:rsidP="00236291">
      <w:pPr>
        <w:tabs>
          <w:tab w:val="center" w:pos="8280"/>
        </w:tabs>
        <w:rPr>
          <w:bCs/>
          <w:u w:val="single"/>
        </w:rPr>
      </w:pPr>
      <w:r>
        <w:tab/>
      </w:r>
      <w:r w:rsidRPr="00E57D6A">
        <w:rPr>
          <w:bCs/>
          <w:u w:val="single"/>
        </w:rPr>
        <w:t>Calendar Days after</w:t>
      </w:r>
    </w:p>
    <w:p w14:paraId="2A11058E" w14:textId="77777777" w:rsidR="00236291" w:rsidRPr="0033140A" w:rsidRDefault="00236291" w:rsidP="00236291">
      <w:pPr>
        <w:tabs>
          <w:tab w:val="center" w:pos="8280"/>
        </w:tabs>
        <w:rPr>
          <w:bCs/>
          <w:u w:val="single"/>
        </w:rPr>
      </w:pPr>
      <w:r w:rsidRPr="0033140A">
        <w:rPr>
          <w:bCs/>
        </w:rPr>
        <w:tab/>
      </w:r>
      <w:r w:rsidRPr="0033140A">
        <w:rPr>
          <w:bCs/>
          <w:u w:val="single"/>
        </w:rPr>
        <w:t>Request by FRA</w:t>
      </w:r>
    </w:p>
    <w:p w14:paraId="2A11058F" w14:textId="77777777" w:rsidR="00236291" w:rsidRPr="0033140A" w:rsidRDefault="00236291" w:rsidP="00236291">
      <w:pPr>
        <w:tabs>
          <w:tab w:val="center" w:pos="8280"/>
        </w:tabs>
        <w:ind w:left="1260"/>
      </w:pPr>
      <w:r w:rsidRPr="0033140A">
        <w:t>Draft plan or revision of previous plan</w:t>
      </w:r>
      <w:r w:rsidRPr="0033140A">
        <w:tab/>
        <w:t xml:space="preserve">15-21 </w:t>
      </w:r>
    </w:p>
    <w:p w14:paraId="2A110590" w14:textId="77777777" w:rsidR="00236291" w:rsidRDefault="00236291" w:rsidP="00236291">
      <w:pPr>
        <w:tabs>
          <w:tab w:val="center" w:pos="8280"/>
        </w:tabs>
        <w:ind w:left="1260"/>
      </w:pPr>
      <w:r w:rsidRPr="0033140A">
        <w:t>Final plan</w:t>
      </w:r>
      <w:r w:rsidRPr="0033140A">
        <w:tab/>
        <w:t>30</w:t>
      </w:r>
    </w:p>
    <w:p w14:paraId="2A110591" w14:textId="77777777" w:rsidR="00236291" w:rsidRPr="0033140A" w:rsidRDefault="00236291" w:rsidP="00236291">
      <w:pPr>
        <w:tabs>
          <w:tab w:val="center" w:pos="8280"/>
        </w:tabs>
        <w:ind w:left="1260"/>
      </w:pPr>
      <w:r>
        <w:t>Read</w:t>
      </w:r>
      <w:r w:rsidRPr="0033140A">
        <w:t>iness for meetings</w:t>
      </w:r>
      <w:r w:rsidRPr="0033140A">
        <w:tab/>
        <w:t xml:space="preserve">30 </w:t>
      </w:r>
    </w:p>
    <w:p w14:paraId="2A110592" w14:textId="77777777" w:rsidR="00236291" w:rsidRPr="0033140A" w:rsidRDefault="00236291" w:rsidP="00236291">
      <w:pPr>
        <w:tabs>
          <w:tab w:val="center" w:pos="8280"/>
        </w:tabs>
        <w:ind w:left="1260"/>
      </w:pPr>
      <w:r w:rsidRPr="0033140A">
        <w:t>Readiness to assume oversight responsibilities (transitions)</w:t>
      </w:r>
      <w:r w:rsidRPr="0033140A">
        <w:tab/>
        <w:t>60</w:t>
      </w:r>
    </w:p>
    <w:p w14:paraId="2A110593" w14:textId="77777777" w:rsidR="00236291" w:rsidRPr="002A511C" w:rsidRDefault="00236291" w:rsidP="00236291">
      <w:pPr>
        <w:tabs>
          <w:tab w:val="center" w:pos="8280"/>
        </w:tabs>
        <w:ind w:left="1260"/>
      </w:pPr>
    </w:p>
    <w:p w14:paraId="2A110594" w14:textId="77777777" w:rsidR="002A2725" w:rsidRDefault="002A2725" w:rsidP="002A2725"/>
    <w:sectPr w:rsidR="002A2725" w:rsidSect="0023629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5B342" w14:textId="77777777" w:rsidR="00AA53C1" w:rsidRDefault="00AA53C1" w:rsidP="00F75A79">
      <w:r>
        <w:separator/>
      </w:r>
    </w:p>
  </w:endnote>
  <w:endnote w:type="continuationSeparator" w:id="0">
    <w:p w14:paraId="115AFA43" w14:textId="77777777" w:rsidR="00AA53C1" w:rsidRDefault="00AA53C1" w:rsidP="00F7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105A1" w14:textId="77777777" w:rsidR="002A2725" w:rsidRDefault="002A2725" w:rsidP="00F75A79">
    <w:pPr>
      <w:pStyle w:val="Footer"/>
    </w:pPr>
  </w:p>
  <w:p w14:paraId="2A1105A2" w14:textId="7E9E2529" w:rsidR="002A2725" w:rsidRDefault="002A2725" w:rsidP="00F75A79">
    <w:pPr>
      <w:pStyle w:val="Footer"/>
    </w:pPr>
    <w:r>
      <w:t>MP</w:t>
    </w:r>
    <w:r w:rsidR="009A25D6">
      <w:t xml:space="preserve"> </w:t>
    </w:r>
    <w:r w:rsidR="00236291" w:rsidRPr="00236291">
      <w:t xml:space="preserve">02 – MTAC Implementation and Transition </w:t>
    </w:r>
    <w:r w:rsidR="009549D8" w:rsidRPr="00236291">
      <w:t>P</w:t>
    </w:r>
    <w:r w:rsidR="002533AD">
      <w:t>lanning</w:t>
    </w:r>
  </w:p>
  <w:p w14:paraId="2A1105A3" w14:textId="1A86FFED" w:rsidR="002A2725" w:rsidRDefault="00BA6DA9" w:rsidP="00F75A79">
    <w:pPr>
      <w:pStyle w:val="Footer"/>
    </w:pPr>
    <w:r>
      <w:t xml:space="preserve">For </w:t>
    </w:r>
    <w:r w:rsidR="00DD697D">
      <w:t xml:space="preserve">FRA </w:t>
    </w:r>
    <w:r>
      <w:t xml:space="preserve">Internal Use Only, </w:t>
    </w:r>
    <w:r w:rsidR="00DE53C0">
      <w:t xml:space="preserve">Draft, </w:t>
    </w:r>
    <w:r w:rsidR="0060277F">
      <w:t>August</w:t>
    </w:r>
    <w:r w:rsidR="006A76DE">
      <w:t xml:space="preserve"> 2014</w:t>
    </w:r>
  </w:p>
  <w:p w14:paraId="2A1105A4" w14:textId="77777777" w:rsidR="002A2725" w:rsidRDefault="00FB7EAF" w:rsidP="00F75A79">
    <w:pPr>
      <w:pStyle w:val="Footer"/>
    </w:pPr>
    <w:sdt>
      <w:sdtPr>
        <w:id w:val="2113776243"/>
        <w:docPartObj>
          <w:docPartGallery w:val="Page Numbers (Bottom of Page)"/>
          <w:docPartUnique/>
        </w:docPartObj>
      </w:sdtPr>
      <w:sdtEndPr/>
      <w:sdtContent>
        <w:sdt>
          <w:sdtPr>
            <w:id w:val="1829636627"/>
            <w:docPartObj>
              <w:docPartGallery w:val="Page Numbers (Top of Page)"/>
              <w:docPartUnique/>
            </w:docPartObj>
          </w:sdtPr>
          <w:sdtEndPr/>
          <w:sdtContent>
            <w:r w:rsidR="002A2725">
              <w:t xml:space="preserve">Page </w:t>
            </w:r>
            <w:r w:rsidR="002A2725">
              <w:rPr>
                <w:sz w:val="24"/>
                <w:szCs w:val="24"/>
              </w:rPr>
              <w:fldChar w:fldCharType="begin"/>
            </w:r>
            <w:r w:rsidR="002A2725">
              <w:instrText xml:space="preserve"> PAGE </w:instrText>
            </w:r>
            <w:r w:rsidR="002A2725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2A2725">
              <w:rPr>
                <w:sz w:val="24"/>
                <w:szCs w:val="24"/>
              </w:rPr>
              <w:fldChar w:fldCharType="end"/>
            </w:r>
            <w:r w:rsidR="002A2725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sdtContent>
        </w:sdt>
      </w:sdtContent>
    </w:sdt>
  </w:p>
  <w:p w14:paraId="2A1105A5" w14:textId="77777777" w:rsidR="002A2725" w:rsidRPr="00F75A79" w:rsidRDefault="002A2725" w:rsidP="00F75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7F30D" w14:textId="77777777" w:rsidR="00AA53C1" w:rsidRDefault="00AA53C1" w:rsidP="00F75A79">
      <w:r>
        <w:separator/>
      </w:r>
    </w:p>
  </w:footnote>
  <w:footnote w:type="continuationSeparator" w:id="0">
    <w:p w14:paraId="4F7C7DAB" w14:textId="77777777" w:rsidR="00AA53C1" w:rsidRDefault="00AA53C1" w:rsidP="00F7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708"/>
    <w:multiLevelType w:val="multilevel"/>
    <w:tmpl w:val="03AACB86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4CC"/>
    <w:multiLevelType w:val="hybridMultilevel"/>
    <w:tmpl w:val="C2EA26B0"/>
    <w:lvl w:ilvl="0" w:tplc="B5B45AB6">
      <w:start w:val="1"/>
      <w:numFmt w:val="bullet"/>
      <w:pStyle w:val="BulletSub"/>
      <w:lvlText w:val="o"/>
      <w:lvlJc w:val="left"/>
      <w:pPr>
        <w:ind w:left="1944" w:hanging="360"/>
      </w:pPr>
      <w:rPr>
        <w:rFonts w:ascii="Courier New" w:hAnsi="Courier New" w:cs="Courier New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>
    <w:nsid w:val="129A471A"/>
    <w:multiLevelType w:val="hybridMultilevel"/>
    <w:tmpl w:val="E0AE1656"/>
    <w:lvl w:ilvl="0" w:tplc="551CA604">
      <w:start w:val="1"/>
      <w:numFmt w:val="bullet"/>
      <w:pStyle w:val="BulletSubSub"/>
      <w:lvlText w:val=""/>
      <w:lvlJc w:val="left"/>
      <w:pPr>
        <w:ind w:left="2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">
    <w:nsid w:val="1F3F6B70"/>
    <w:multiLevelType w:val="multilevel"/>
    <w:tmpl w:val="B3204778"/>
    <w:styleLink w:val="HSRLists"/>
    <w:lvl w:ilvl="0">
      <w:start w:val="1"/>
      <w:numFmt w:val="decimal"/>
      <w:pStyle w:val="hsr1"/>
      <w:lvlText w:val="%1."/>
      <w:lvlJc w:val="left"/>
      <w:pPr>
        <w:ind w:left="907" w:hanging="360"/>
      </w:pPr>
      <w:rPr>
        <w:rFonts w:hint="default"/>
      </w:rPr>
    </w:lvl>
    <w:lvl w:ilvl="1">
      <w:start w:val="1"/>
      <w:numFmt w:val="lowerLetter"/>
      <w:pStyle w:val="hsr2"/>
      <w:lvlText w:val="%2."/>
      <w:lvlJc w:val="left"/>
      <w:pPr>
        <w:ind w:left="1267" w:hanging="360"/>
      </w:pPr>
      <w:rPr>
        <w:rFonts w:hint="default"/>
      </w:rPr>
    </w:lvl>
    <w:lvl w:ilvl="2">
      <w:start w:val="1"/>
      <w:numFmt w:val="lowerRoman"/>
      <w:pStyle w:val="hsr3"/>
      <w:lvlText w:val="%3."/>
      <w:lvlJc w:val="right"/>
      <w:pPr>
        <w:ind w:left="1627" w:hanging="360"/>
      </w:pPr>
      <w:rPr>
        <w:rFonts w:hint="default"/>
      </w:rPr>
    </w:lvl>
    <w:lvl w:ilvl="3">
      <w:start w:val="1"/>
      <w:numFmt w:val="bullet"/>
      <w:pStyle w:val="hsr4"/>
      <w:lvlText w:val=""/>
      <w:lvlJc w:val="left"/>
      <w:pPr>
        <w:ind w:left="1987" w:hanging="360"/>
      </w:pPr>
      <w:rPr>
        <w:rFonts w:ascii="Symbol" w:hAnsi="Symbol" w:hint="default"/>
      </w:rPr>
    </w:lvl>
    <w:lvl w:ilvl="4">
      <w:start w:val="1"/>
      <w:numFmt w:val="bullet"/>
      <w:pStyle w:val="hsr5"/>
      <w:lvlText w:val="○"/>
      <w:lvlJc w:val="left"/>
      <w:pPr>
        <w:ind w:left="2347" w:hanging="360"/>
      </w:pPr>
      <w:rPr>
        <w:rFonts w:ascii="Times" w:hAnsi="Times" w:hint="default"/>
      </w:rPr>
    </w:lvl>
    <w:lvl w:ilvl="5">
      <w:start w:val="1"/>
      <w:numFmt w:val="bullet"/>
      <w:pStyle w:val="hsr6"/>
      <w:lvlText w:val=""/>
      <w:lvlJc w:val="left"/>
      <w:pPr>
        <w:ind w:left="2707" w:hanging="36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ind w:left="306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427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787" w:hanging="360"/>
      </w:pPr>
      <w:rPr>
        <w:rFonts w:hint="default"/>
      </w:rPr>
    </w:lvl>
  </w:abstractNum>
  <w:abstractNum w:abstractNumId="4">
    <w:nsid w:val="2BA510C5"/>
    <w:multiLevelType w:val="multilevel"/>
    <w:tmpl w:val="48F07596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07B0A90"/>
    <w:multiLevelType w:val="multilevel"/>
    <w:tmpl w:val="05C475C4"/>
    <w:styleLink w:val="Styl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CF134F8"/>
    <w:multiLevelType w:val="multilevel"/>
    <w:tmpl w:val="48F07596"/>
    <w:styleLink w:val="Styl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C2E42F4"/>
    <w:multiLevelType w:val="hybridMultilevel"/>
    <w:tmpl w:val="5282AB14"/>
    <w:lvl w:ilvl="0" w:tplc="D048FCF4">
      <w:numFmt w:val="bullet"/>
      <w:pStyle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>
    <w:nsid w:val="7D5B71BB"/>
    <w:multiLevelType w:val="multilevel"/>
    <w:tmpl w:val="988E1B56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/>
        <w:color w:val="auto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/>
        <w:color w:val="auto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color w:val="auto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91"/>
    <w:rsid w:val="00025179"/>
    <w:rsid w:val="000376A7"/>
    <w:rsid w:val="00050F68"/>
    <w:rsid w:val="00056DC7"/>
    <w:rsid w:val="000B5634"/>
    <w:rsid w:val="000C0DAB"/>
    <w:rsid w:val="000E3BD1"/>
    <w:rsid w:val="001272B9"/>
    <w:rsid w:val="001C235D"/>
    <w:rsid w:val="001F120B"/>
    <w:rsid w:val="002067BB"/>
    <w:rsid w:val="002217A2"/>
    <w:rsid w:val="002241D1"/>
    <w:rsid w:val="00236291"/>
    <w:rsid w:val="00251CBB"/>
    <w:rsid w:val="002533AD"/>
    <w:rsid w:val="002744E3"/>
    <w:rsid w:val="002836BE"/>
    <w:rsid w:val="00290EB6"/>
    <w:rsid w:val="0029606B"/>
    <w:rsid w:val="002A2725"/>
    <w:rsid w:val="002A6686"/>
    <w:rsid w:val="002C121C"/>
    <w:rsid w:val="002E296E"/>
    <w:rsid w:val="002F43FA"/>
    <w:rsid w:val="003146DE"/>
    <w:rsid w:val="00372CF2"/>
    <w:rsid w:val="00376B59"/>
    <w:rsid w:val="003A3686"/>
    <w:rsid w:val="003B40F9"/>
    <w:rsid w:val="003D6058"/>
    <w:rsid w:val="0043379E"/>
    <w:rsid w:val="00440C78"/>
    <w:rsid w:val="00451DBA"/>
    <w:rsid w:val="004547A0"/>
    <w:rsid w:val="004A7D4A"/>
    <w:rsid w:val="004C0C1F"/>
    <w:rsid w:val="004C660B"/>
    <w:rsid w:val="004D0650"/>
    <w:rsid w:val="004F500C"/>
    <w:rsid w:val="004F55D1"/>
    <w:rsid w:val="00501CF7"/>
    <w:rsid w:val="00523F1C"/>
    <w:rsid w:val="00533447"/>
    <w:rsid w:val="005410B9"/>
    <w:rsid w:val="00545534"/>
    <w:rsid w:val="00546BA6"/>
    <w:rsid w:val="005650BC"/>
    <w:rsid w:val="005653AA"/>
    <w:rsid w:val="005E4076"/>
    <w:rsid w:val="005F1665"/>
    <w:rsid w:val="0060277F"/>
    <w:rsid w:val="006534EC"/>
    <w:rsid w:val="00667BF0"/>
    <w:rsid w:val="00692044"/>
    <w:rsid w:val="006938BA"/>
    <w:rsid w:val="00693CA4"/>
    <w:rsid w:val="006A42D1"/>
    <w:rsid w:val="006A76DE"/>
    <w:rsid w:val="006D644E"/>
    <w:rsid w:val="006E2F8E"/>
    <w:rsid w:val="0070262F"/>
    <w:rsid w:val="00702907"/>
    <w:rsid w:val="00733DE9"/>
    <w:rsid w:val="00734405"/>
    <w:rsid w:val="00760953"/>
    <w:rsid w:val="007C48D6"/>
    <w:rsid w:val="007D782E"/>
    <w:rsid w:val="007D7F13"/>
    <w:rsid w:val="007E2C61"/>
    <w:rsid w:val="007E32D2"/>
    <w:rsid w:val="007E387F"/>
    <w:rsid w:val="00847FA9"/>
    <w:rsid w:val="00864C4E"/>
    <w:rsid w:val="0089053B"/>
    <w:rsid w:val="008A2453"/>
    <w:rsid w:val="008C2224"/>
    <w:rsid w:val="00902652"/>
    <w:rsid w:val="00921C01"/>
    <w:rsid w:val="009273F1"/>
    <w:rsid w:val="00930650"/>
    <w:rsid w:val="00930952"/>
    <w:rsid w:val="009329A7"/>
    <w:rsid w:val="00952B66"/>
    <w:rsid w:val="009549D8"/>
    <w:rsid w:val="009654D5"/>
    <w:rsid w:val="00967C23"/>
    <w:rsid w:val="009960DC"/>
    <w:rsid w:val="009A1E2E"/>
    <w:rsid w:val="009A25D6"/>
    <w:rsid w:val="009A702D"/>
    <w:rsid w:val="009C01E5"/>
    <w:rsid w:val="009E2439"/>
    <w:rsid w:val="00A17738"/>
    <w:rsid w:val="00A97E76"/>
    <w:rsid w:val="00AA2E0C"/>
    <w:rsid w:val="00AA53C1"/>
    <w:rsid w:val="00AD0B8F"/>
    <w:rsid w:val="00AD7E8B"/>
    <w:rsid w:val="00AF107B"/>
    <w:rsid w:val="00AF29E0"/>
    <w:rsid w:val="00B07C66"/>
    <w:rsid w:val="00B21B95"/>
    <w:rsid w:val="00B61A84"/>
    <w:rsid w:val="00B837EF"/>
    <w:rsid w:val="00B87EB7"/>
    <w:rsid w:val="00BA6DA9"/>
    <w:rsid w:val="00C003B5"/>
    <w:rsid w:val="00C20162"/>
    <w:rsid w:val="00C20416"/>
    <w:rsid w:val="00C21B3D"/>
    <w:rsid w:val="00C35BBE"/>
    <w:rsid w:val="00C44E71"/>
    <w:rsid w:val="00C950C9"/>
    <w:rsid w:val="00C976BD"/>
    <w:rsid w:val="00CA5D74"/>
    <w:rsid w:val="00CC79AA"/>
    <w:rsid w:val="00CD1F12"/>
    <w:rsid w:val="00CF6965"/>
    <w:rsid w:val="00D0675C"/>
    <w:rsid w:val="00D23190"/>
    <w:rsid w:val="00D25D35"/>
    <w:rsid w:val="00D523EF"/>
    <w:rsid w:val="00D557DC"/>
    <w:rsid w:val="00D6254D"/>
    <w:rsid w:val="00DA16FE"/>
    <w:rsid w:val="00DA5185"/>
    <w:rsid w:val="00DC1EF6"/>
    <w:rsid w:val="00DD31C5"/>
    <w:rsid w:val="00DD697D"/>
    <w:rsid w:val="00DD6D2E"/>
    <w:rsid w:val="00DE53C0"/>
    <w:rsid w:val="00E1479B"/>
    <w:rsid w:val="00E2015C"/>
    <w:rsid w:val="00E544D2"/>
    <w:rsid w:val="00E563EC"/>
    <w:rsid w:val="00E57D6A"/>
    <w:rsid w:val="00E85439"/>
    <w:rsid w:val="00EA4A7B"/>
    <w:rsid w:val="00EB274B"/>
    <w:rsid w:val="00ED7D28"/>
    <w:rsid w:val="00F10DA6"/>
    <w:rsid w:val="00F14EC2"/>
    <w:rsid w:val="00F21FA7"/>
    <w:rsid w:val="00F4492C"/>
    <w:rsid w:val="00F50DD1"/>
    <w:rsid w:val="00F7127B"/>
    <w:rsid w:val="00F75A79"/>
    <w:rsid w:val="00F959AD"/>
    <w:rsid w:val="00FA4C07"/>
    <w:rsid w:val="00FB7EAF"/>
    <w:rsid w:val="00F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110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79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cap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D35"/>
    <w:pPr>
      <w:keepNext/>
      <w:keepLines/>
      <w:numPr>
        <w:ilvl w:val="1"/>
        <w:numId w:val="1"/>
      </w:numPr>
      <w:spacing w:before="240" w:after="24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4EC"/>
    <w:pPr>
      <w:keepNext/>
      <w:keepLines/>
      <w:numPr>
        <w:ilvl w:val="2"/>
        <w:numId w:val="1"/>
      </w:numPr>
      <w:spacing w:before="240" w:after="24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4EC"/>
    <w:pPr>
      <w:keepNext/>
      <w:keepLines/>
      <w:numPr>
        <w:ilvl w:val="3"/>
        <w:numId w:val="1"/>
      </w:numPr>
      <w:spacing w:before="240" w:after="24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E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E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E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E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E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8A2453"/>
    <w:pPr>
      <w:tabs>
        <w:tab w:val="center" w:pos="4680"/>
        <w:tab w:val="right" w:pos="9360"/>
      </w:tabs>
    </w:pPr>
    <w:rPr>
      <w:b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A2453"/>
    <w:rPr>
      <w:b/>
      <w:noProof/>
    </w:rPr>
  </w:style>
  <w:style w:type="paragraph" w:styleId="Footer">
    <w:name w:val="footer"/>
    <w:basedOn w:val="Normal"/>
    <w:link w:val="FooterChar"/>
    <w:uiPriority w:val="99"/>
    <w:unhideWhenUsed/>
    <w:qFormat/>
    <w:rsid w:val="00F75A79"/>
    <w:pPr>
      <w:tabs>
        <w:tab w:val="center" w:pos="4680"/>
        <w:tab w:val="right" w:pos="9360"/>
      </w:tabs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5A7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379E"/>
    <w:rPr>
      <w:rFonts w:eastAsiaTheme="majorEastAsia" w:cstheme="majorBidi"/>
      <w:b/>
      <w:bCs/>
      <w:cap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F75A7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5653AA"/>
    <w:pPr>
      <w:numPr>
        <w:numId w:val="2"/>
      </w:numPr>
      <w:tabs>
        <w:tab w:val="left" w:pos="547"/>
      </w:tabs>
      <w:ind w:left="1267" w:right="360"/>
    </w:pPr>
  </w:style>
  <w:style w:type="paragraph" w:customStyle="1" w:styleId="hsr1">
    <w:name w:val="hsr 1"/>
    <w:next w:val="hsr2"/>
    <w:link w:val="hsr1Char"/>
    <w:qFormat/>
    <w:rsid w:val="00D523EF"/>
    <w:pPr>
      <w:numPr>
        <w:numId w:val="9"/>
      </w:numPr>
      <w:tabs>
        <w:tab w:val="left" w:pos="547"/>
      </w:tabs>
      <w:spacing w:after="0" w:line="240" w:lineRule="auto"/>
      <w:ind w:righ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5A79"/>
  </w:style>
  <w:style w:type="character" w:customStyle="1" w:styleId="BulletChar">
    <w:name w:val="Bullet Char"/>
    <w:basedOn w:val="ListParagraphChar"/>
    <w:link w:val="Bullet"/>
    <w:rsid w:val="005653AA"/>
  </w:style>
  <w:style w:type="character" w:customStyle="1" w:styleId="Heading2Char">
    <w:name w:val="Heading 2 Char"/>
    <w:basedOn w:val="DefaultParagraphFont"/>
    <w:link w:val="Heading2"/>
    <w:uiPriority w:val="9"/>
    <w:rsid w:val="00D25D35"/>
    <w:rPr>
      <w:rFonts w:ascii="Calibri" w:eastAsiaTheme="majorEastAsia" w:hAnsi="Calibri" w:cstheme="majorBidi"/>
      <w:b/>
      <w:bCs/>
      <w:szCs w:val="26"/>
    </w:rPr>
  </w:style>
  <w:style w:type="character" w:customStyle="1" w:styleId="hsr1Char">
    <w:name w:val="hsr 1 Char"/>
    <w:basedOn w:val="ListParagraphChar"/>
    <w:link w:val="hsr1"/>
    <w:rsid w:val="00D523EF"/>
  </w:style>
  <w:style w:type="character" w:customStyle="1" w:styleId="Heading3Char">
    <w:name w:val="Heading 3 Char"/>
    <w:basedOn w:val="DefaultParagraphFont"/>
    <w:link w:val="Heading3"/>
    <w:uiPriority w:val="9"/>
    <w:rsid w:val="006534EC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534EC"/>
    <w:rPr>
      <w:rFonts w:ascii="Calibri" w:eastAsiaTheme="majorEastAsia" w:hAnsi="Calibr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E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E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Sub">
    <w:name w:val="Bullet_Sub"/>
    <w:basedOn w:val="ListParagraph"/>
    <w:link w:val="BulletSubChar"/>
    <w:qFormat/>
    <w:rsid w:val="006A42D1"/>
    <w:pPr>
      <w:numPr>
        <w:numId w:val="3"/>
      </w:numPr>
      <w:ind w:left="1728" w:right="360"/>
    </w:pPr>
    <w:rPr>
      <w:bCs/>
    </w:rPr>
  </w:style>
  <w:style w:type="paragraph" w:customStyle="1" w:styleId="BulletSubSub">
    <w:name w:val="Bullet_Sub_Sub"/>
    <w:basedOn w:val="ListParagraph"/>
    <w:link w:val="BulletSubSubChar"/>
    <w:qFormat/>
    <w:rsid w:val="00702907"/>
    <w:pPr>
      <w:numPr>
        <w:numId w:val="4"/>
      </w:numPr>
      <w:ind w:left="2160" w:right="360"/>
    </w:pPr>
  </w:style>
  <w:style w:type="character" w:customStyle="1" w:styleId="BulletSubChar">
    <w:name w:val="Bullet_Sub Char"/>
    <w:basedOn w:val="ListParagraphChar"/>
    <w:link w:val="BulletSub"/>
    <w:rsid w:val="006A42D1"/>
    <w:rPr>
      <w:bCs/>
    </w:rPr>
  </w:style>
  <w:style w:type="paragraph" w:customStyle="1" w:styleId="Indent">
    <w:name w:val="Indent"/>
    <w:basedOn w:val="Normal"/>
    <w:link w:val="IndentChar"/>
    <w:qFormat/>
    <w:rsid w:val="001C235D"/>
    <w:pPr>
      <w:ind w:left="720"/>
    </w:pPr>
  </w:style>
  <w:style w:type="character" w:customStyle="1" w:styleId="BulletSubSubChar">
    <w:name w:val="Bullet_Sub_Sub Char"/>
    <w:basedOn w:val="ListParagraphChar"/>
    <w:link w:val="BulletSubSub"/>
    <w:rsid w:val="00702907"/>
  </w:style>
  <w:style w:type="character" w:styleId="Hyperlink">
    <w:name w:val="Hyperlink"/>
    <w:basedOn w:val="DefaultParagraphFont"/>
    <w:uiPriority w:val="99"/>
    <w:unhideWhenUsed/>
    <w:rsid w:val="001C235D"/>
    <w:rPr>
      <w:color w:val="0000FF" w:themeColor="hyperlink"/>
      <w:u w:val="single"/>
    </w:rPr>
  </w:style>
  <w:style w:type="character" w:customStyle="1" w:styleId="IndentChar">
    <w:name w:val="Indent Char"/>
    <w:basedOn w:val="DefaultParagraphFont"/>
    <w:link w:val="Indent"/>
    <w:rsid w:val="001C235D"/>
  </w:style>
  <w:style w:type="paragraph" w:customStyle="1" w:styleId="AppendixTitle">
    <w:name w:val="Appendix Title"/>
    <w:basedOn w:val="Normal"/>
    <w:next w:val="Normal"/>
    <w:link w:val="AppendixTitleChar"/>
    <w:qFormat/>
    <w:rsid w:val="0043379E"/>
    <w:pPr>
      <w:spacing w:before="240" w:after="240"/>
    </w:pPr>
    <w:rPr>
      <w:b/>
      <w:caps/>
    </w:rPr>
  </w:style>
  <w:style w:type="paragraph" w:customStyle="1" w:styleId="AppendixSubtitle">
    <w:name w:val="Appendix Subtitle"/>
    <w:basedOn w:val="Normal"/>
    <w:next w:val="Normal"/>
    <w:link w:val="AppendixSubtitleChar"/>
    <w:qFormat/>
    <w:rsid w:val="0043379E"/>
    <w:pPr>
      <w:spacing w:before="240" w:after="240"/>
    </w:pPr>
    <w:rPr>
      <w:b/>
    </w:rPr>
  </w:style>
  <w:style w:type="character" w:customStyle="1" w:styleId="AppendixTitleChar">
    <w:name w:val="Appendix Title Char"/>
    <w:basedOn w:val="DefaultParagraphFont"/>
    <w:link w:val="AppendixTitle"/>
    <w:rsid w:val="0043379E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9E"/>
    <w:rPr>
      <w:rFonts w:ascii="Tahoma" w:hAnsi="Tahoma" w:cs="Tahoma"/>
      <w:sz w:val="16"/>
      <w:szCs w:val="16"/>
    </w:rPr>
  </w:style>
  <w:style w:type="character" w:customStyle="1" w:styleId="AppendixSubtitleChar">
    <w:name w:val="Appendix Subtitle Char"/>
    <w:basedOn w:val="DefaultParagraphFont"/>
    <w:link w:val="AppendixSubtitle"/>
    <w:rsid w:val="0043379E"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9E"/>
    <w:rPr>
      <w:rFonts w:ascii="Tahoma" w:hAnsi="Tahoma" w:cs="Tahoma"/>
      <w:sz w:val="16"/>
      <w:szCs w:val="16"/>
    </w:rPr>
  </w:style>
  <w:style w:type="paragraph" w:customStyle="1" w:styleId="hsr4">
    <w:name w:val="hsr 4"/>
    <w:basedOn w:val="Bullet"/>
    <w:next w:val="hsr5"/>
    <w:link w:val="hsr4Char"/>
    <w:qFormat/>
    <w:rsid w:val="00D523EF"/>
    <w:pPr>
      <w:numPr>
        <w:ilvl w:val="3"/>
        <w:numId w:val="9"/>
      </w:numPr>
    </w:pPr>
  </w:style>
  <w:style w:type="paragraph" w:customStyle="1" w:styleId="hsr5">
    <w:name w:val="hsr 5"/>
    <w:basedOn w:val="BulletSub"/>
    <w:next w:val="hsr6"/>
    <w:link w:val="hsr5Char"/>
    <w:qFormat/>
    <w:rsid w:val="00D523EF"/>
    <w:pPr>
      <w:numPr>
        <w:ilvl w:val="4"/>
        <w:numId w:val="9"/>
      </w:numPr>
    </w:pPr>
  </w:style>
  <w:style w:type="character" w:customStyle="1" w:styleId="hsr4Char">
    <w:name w:val="hsr 4 Char"/>
    <w:basedOn w:val="BulletChar"/>
    <w:link w:val="hsr4"/>
    <w:rsid w:val="00D523EF"/>
  </w:style>
  <w:style w:type="paragraph" w:customStyle="1" w:styleId="hsr6">
    <w:name w:val="hsr 6"/>
    <w:basedOn w:val="BulletSubSub"/>
    <w:link w:val="hsr6Char"/>
    <w:qFormat/>
    <w:rsid w:val="00D523EF"/>
    <w:pPr>
      <w:numPr>
        <w:ilvl w:val="5"/>
        <w:numId w:val="9"/>
      </w:numPr>
      <w:ind w:right="432"/>
    </w:pPr>
  </w:style>
  <w:style w:type="character" w:customStyle="1" w:styleId="hsr5Char">
    <w:name w:val="hsr 5 Char"/>
    <w:basedOn w:val="BulletSubChar"/>
    <w:link w:val="hsr5"/>
    <w:rsid w:val="00D523EF"/>
    <w:rPr>
      <w:bCs/>
    </w:rPr>
  </w:style>
  <w:style w:type="character" w:customStyle="1" w:styleId="hsr6Char">
    <w:name w:val="hsr 6 Char"/>
    <w:basedOn w:val="BulletSubSubChar"/>
    <w:link w:val="hsr6"/>
    <w:rsid w:val="00D523EF"/>
  </w:style>
  <w:style w:type="paragraph" w:customStyle="1" w:styleId="hsr2">
    <w:name w:val="hsr 2"/>
    <w:basedOn w:val="hsr1"/>
    <w:next w:val="hsr3"/>
    <w:qFormat/>
    <w:rsid w:val="00D523EF"/>
    <w:pPr>
      <w:numPr>
        <w:ilvl w:val="1"/>
      </w:numPr>
    </w:pPr>
  </w:style>
  <w:style w:type="paragraph" w:customStyle="1" w:styleId="hsr3">
    <w:name w:val="hsr 3"/>
    <w:basedOn w:val="hsr2"/>
    <w:next w:val="hsr4"/>
    <w:link w:val="hsr3Char"/>
    <w:qFormat/>
    <w:rsid w:val="00930952"/>
    <w:pPr>
      <w:numPr>
        <w:ilvl w:val="2"/>
      </w:numPr>
      <w:ind w:right="432" w:hanging="216"/>
    </w:pPr>
  </w:style>
  <w:style w:type="character" w:customStyle="1" w:styleId="hsr3Char">
    <w:name w:val="hsr 3 Char"/>
    <w:basedOn w:val="ListParagraphChar"/>
    <w:link w:val="hsr3"/>
    <w:rsid w:val="00930952"/>
  </w:style>
  <w:style w:type="numbering" w:customStyle="1" w:styleId="Style1">
    <w:name w:val="Style1"/>
    <w:uiPriority w:val="99"/>
    <w:rsid w:val="002217A2"/>
    <w:pPr>
      <w:numPr>
        <w:numId w:val="5"/>
      </w:numPr>
    </w:pPr>
  </w:style>
  <w:style w:type="numbering" w:customStyle="1" w:styleId="Style2">
    <w:name w:val="Style2"/>
    <w:uiPriority w:val="99"/>
    <w:rsid w:val="002217A2"/>
    <w:pPr>
      <w:numPr>
        <w:numId w:val="6"/>
      </w:numPr>
    </w:pPr>
  </w:style>
  <w:style w:type="numbering" w:customStyle="1" w:styleId="Style3">
    <w:name w:val="Style3"/>
    <w:uiPriority w:val="99"/>
    <w:rsid w:val="002217A2"/>
    <w:pPr>
      <w:numPr>
        <w:numId w:val="7"/>
      </w:numPr>
    </w:pPr>
  </w:style>
  <w:style w:type="numbering" w:customStyle="1" w:styleId="Style4">
    <w:name w:val="Style4"/>
    <w:uiPriority w:val="99"/>
    <w:rsid w:val="002217A2"/>
    <w:pPr>
      <w:numPr>
        <w:numId w:val="8"/>
      </w:numPr>
    </w:pPr>
  </w:style>
  <w:style w:type="numbering" w:customStyle="1" w:styleId="HSRLists">
    <w:name w:val="HSRLists"/>
    <w:uiPriority w:val="99"/>
    <w:rsid w:val="00D523EF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E2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9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9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9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29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79E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cap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D35"/>
    <w:pPr>
      <w:keepNext/>
      <w:keepLines/>
      <w:numPr>
        <w:ilvl w:val="1"/>
        <w:numId w:val="1"/>
      </w:numPr>
      <w:spacing w:before="240" w:after="24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4EC"/>
    <w:pPr>
      <w:keepNext/>
      <w:keepLines/>
      <w:numPr>
        <w:ilvl w:val="2"/>
        <w:numId w:val="1"/>
      </w:numPr>
      <w:spacing w:before="240" w:after="24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4EC"/>
    <w:pPr>
      <w:keepNext/>
      <w:keepLines/>
      <w:numPr>
        <w:ilvl w:val="3"/>
        <w:numId w:val="1"/>
      </w:numPr>
      <w:spacing w:before="240" w:after="24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E7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E7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E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E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E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8A2453"/>
    <w:pPr>
      <w:tabs>
        <w:tab w:val="center" w:pos="4680"/>
        <w:tab w:val="right" w:pos="9360"/>
      </w:tabs>
    </w:pPr>
    <w:rPr>
      <w:b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A2453"/>
    <w:rPr>
      <w:b/>
      <w:noProof/>
    </w:rPr>
  </w:style>
  <w:style w:type="paragraph" w:styleId="Footer">
    <w:name w:val="footer"/>
    <w:basedOn w:val="Normal"/>
    <w:link w:val="FooterChar"/>
    <w:uiPriority w:val="99"/>
    <w:unhideWhenUsed/>
    <w:qFormat/>
    <w:rsid w:val="00F75A79"/>
    <w:pPr>
      <w:tabs>
        <w:tab w:val="center" w:pos="4680"/>
        <w:tab w:val="right" w:pos="9360"/>
      </w:tabs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5A7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379E"/>
    <w:rPr>
      <w:rFonts w:eastAsiaTheme="majorEastAsia" w:cstheme="majorBidi"/>
      <w:b/>
      <w:bCs/>
      <w:cap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F75A79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5653AA"/>
    <w:pPr>
      <w:numPr>
        <w:numId w:val="2"/>
      </w:numPr>
      <w:tabs>
        <w:tab w:val="left" w:pos="547"/>
      </w:tabs>
      <w:ind w:left="1267" w:right="360"/>
    </w:pPr>
  </w:style>
  <w:style w:type="paragraph" w:customStyle="1" w:styleId="hsr1">
    <w:name w:val="hsr 1"/>
    <w:next w:val="hsr2"/>
    <w:link w:val="hsr1Char"/>
    <w:qFormat/>
    <w:rsid w:val="00D523EF"/>
    <w:pPr>
      <w:numPr>
        <w:numId w:val="9"/>
      </w:numPr>
      <w:tabs>
        <w:tab w:val="left" w:pos="547"/>
      </w:tabs>
      <w:spacing w:after="0" w:line="240" w:lineRule="auto"/>
      <w:ind w:righ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5A79"/>
  </w:style>
  <w:style w:type="character" w:customStyle="1" w:styleId="BulletChar">
    <w:name w:val="Bullet Char"/>
    <w:basedOn w:val="ListParagraphChar"/>
    <w:link w:val="Bullet"/>
    <w:rsid w:val="005653AA"/>
  </w:style>
  <w:style w:type="character" w:customStyle="1" w:styleId="Heading2Char">
    <w:name w:val="Heading 2 Char"/>
    <w:basedOn w:val="DefaultParagraphFont"/>
    <w:link w:val="Heading2"/>
    <w:uiPriority w:val="9"/>
    <w:rsid w:val="00D25D35"/>
    <w:rPr>
      <w:rFonts w:ascii="Calibri" w:eastAsiaTheme="majorEastAsia" w:hAnsi="Calibri" w:cstheme="majorBidi"/>
      <w:b/>
      <w:bCs/>
      <w:szCs w:val="26"/>
    </w:rPr>
  </w:style>
  <w:style w:type="character" w:customStyle="1" w:styleId="hsr1Char">
    <w:name w:val="hsr 1 Char"/>
    <w:basedOn w:val="ListParagraphChar"/>
    <w:link w:val="hsr1"/>
    <w:rsid w:val="00D523EF"/>
  </w:style>
  <w:style w:type="character" w:customStyle="1" w:styleId="Heading3Char">
    <w:name w:val="Heading 3 Char"/>
    <w:basedOn w:val="DefaultParagraphFont"/>
    <w:link w:val="Heading3"/>
    <w:uiPriority w:val="9"/>
    <w:rsid w:val="006534EC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534EC"/>
    <w:rPr>
      <w:rFonts w:ascii="Calibri" w:eastAsiaTheme="majorEastAsia" w:hAnsi="Calibr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E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E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Sub">
    <w:name w:val="Bullet_Sub"/>
    <w:basedOn w:val="ListParagraph"/>
    <w:link w:val="BulletSubChar"/>
    <w:qFormat/>
    <w:rsid w:val="006A42D1"/>
    <w:pPr>
      <w:numPr>
        <w:numId w:val="3"/>
      </w:numPr>
      <w:ind w:left="1728" w:right="360"/>
    </w:pPr>
    <w:rPr>
      <w:bCs/>
    </w:rPr>
  </w:style>
  <w:style w:type="paragraph" w:customStyle="1" w:styleId="BulletSubSub">
    <w:name w:val="Bullet_Sub_Sub"/>
    <w:basedOn w:val="ListParagraph"/>
    <w:link w:val="BulletSubSubChar"/>
    <w:qFormat/>
    <w:rsid w:val="00702907"/>
    <w:pPr>
      <w:numPr>
        <w:numId w:val="4"/>
      </w:numPr>
      <w:ind w:left="2160" w:right="360"/>
    </w:pPr>
  </w:style>
  <w:style w:type="character" w:customStyle="1" w:styleId="BulletSubChar">
    <w:name w:val="Bullet_Sub Char"/>
    <w:basedOn w:val="ListParagraphChar"/>
    <w:link w:val="BulletSub"/>
    <w:rsid w:val="006A42D1"/>
    <w:rPr>
      <w:bCs/>
    </w:rPr>
  </w:style>
  <w:style w:type="paragraph" w:customStyle="1" w:styleId="Indent">
    <w:name w:val="Indent"/>
    <w:basedOn w:val="Normal"/>
    <w:link w:val="IndentChar"/>
    <w:qFormat/>
    <w:rsid w:val="001C235D"/>
    <w:pPr>
      <w:ind w:left="720"/>
    </w:pPr>
  </w:style>
  <w:style w:type="character" w:customStyle="1" w:styleId="BulletSubSubChar">
    <w:name w:val="Bullet_Sub_Sub Char"/>
    <w:basedOn w:val="ListParagraphChar"/>
    <w:link w:val="BulletSubSub"/>
    <w:rsid w:val="00702907"/>
  </w:style>
  <w:style w:type="character" w:styleId="Hyperlink">
    <w:name w:val="Hyperlink"/>
    <w:basedOn w:val="DefaultParagraphFont"/>
    <w:uiPriority w:val="99"/>
    <w:unhideWhenUsed/>
    <w:rsid w:val="001C235D"/>
    <w:rPr>
      <w:color w:val="0000FF" w:themeColor="hyperlink"/>
      <w:u w:val="single"/>
    </w:rPr>
  </w:style>
  <w:style w:type="character" w:customStyle="1" w:styleId="IndentChar">
    <w:name w:val="Indent Char"/>
    <w:basedOn w:val="DefaultParagraphFont"/>
    <w:link w:val="Indent"/>
    <w:rsid w:val="001C235D"/>
  </w:style>
  <w:style w:type="paragraph" w:customStyle="1" w:styleId="AppendixTitle">
    <w:name w:val="Appendix Title"/>
    <w:basedOn w:val="Normal"/>
    <w:next w:val="Normal"/>
    <w:link w:val="AppendixTitleChar"/>
    <w:qFormat/>
    <w:rsid w:val="0043379E"/>
    <w:pPr>
      <w:spacing w:before="240" w:after="240"/>
    </w:pPr>
    <w:rPr>
      <w:b/>
      <w:caps/>
    </w:rPr>
  </w:style>
  <w:style w:type="paragraph" w:customStyle="1" w:styleId="AppendixSubtitle">
    <w:name w:val="Appendix Subtitle"/>
    <w:basedOn w:val="Normal"/>
    <w:next w:val="Normal"/>
    <w:link w:val="AppendixSubtitleChar"/>
    <w:qFormat/>
    <w:rsid w:val="0043379E"/>
    <w:pPr>
      <w:spacing w:before="240" w:after="240"/>
    </w:pPr>
    <w:rPr>
      <w:b/>
    </w:rPr>
  </w:style>
  <w:style w:type="character" w:customStyle="1" w:styleId="AppendixTitleChar">
    <w:name w:val="Appendix Title Char"/>
    <w:basedOn w:val="DefaultParagraphFont"/>
    <w:link w:val="AppendixTitle"/>
    <w:rsid w:val="0043379E"/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9E"/>
    <w:rPr>
      <w:rFonts w:ascii="Tahoma" w:hAnsi="Tahoma" w:cs="Tahoma"/>
      <w:sz w:val="16"/>
      <w:szCs w:val="16"/>
    </w:rPr>
  </w:style>
  <w:style w:type="character" w:customStyle="1" w:styleId="AppendixSubtitleChar">
    <w:name w:val="Appendix Subtitle Char"/>
    <w:basedOn w:val="DefaultParagraphFont"/>
    <w:link w:val="AppendixSubtitle"/>
    <w:rsid w:val="0043379E"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9E"/>
    <w:rPr>
      <w:rFonts w:ascii="Tahoma" w:hAnsi="Tahoma" w:cs="Tahoma"/>
      <w:sz w:val="16"/>
      <w:szCs w:val="16"/>
    </w:rPr>
  </w:style>
  <w:style w:type="paragraph" w:customStyle="1" w:styleId="hsr4">
    <w:name w:val="hsr 4"/>
    <w:basedOn w:val="Bullet"/>
    <w:next w:val="hsr5"/>
    <w:link w:val="hsr4Char"/>
    <w:qFormat/>
    <w:rsid w:val="00D523EF"/>
    <w:pPr>
      <w:numPr>
        <w:ilvl w:val="3"/>
        <w:numId w:val="9"/>
      </w:numPr>
    </w:pPr>
  </w:style>
  <w:style w:type="paragraph" w:customStyle="1" w:styleId="hsr5">
    <w:name w:val="hsr 5"/>
    <w:basedOn w:val="BulletSub"/>
    <w:next w:val="hsr6"/>
    <w:link w:val="hsr5Char"/>
    <w:qFormat/>
    <w:rsid w:val="00D523EF"/>
    <w:pPr>
      <w:numPr>
        <w:ilvl w:val="4"/>
        <w:numId w:val="9"/>
      </w:numPr>
    </w:pPr>
  </w:style>
  <w:style w:type="character" w:customStyle="1" w:styleId="hsr4Char">
    <w:name w:val="hsr 4 Char"/>
    <w:basedOn w:val="BulletChar"/>
    <w:link w:val="hsr4"/>
    <w:rsid w:val="00D523EF"/>
  </w:style>
  <w:style w:type="paragraph" w:customStyle="1" w:styleId="hsr6">
    <w:name w:val="hsr 6"/>
    <w:basedOn w:val="BulletSubSub"/>
    <w:link w:val="hsr6Char"/>
    <w:qFormat/>
    <w:rsid w:val="00D523EF"/>
    <w:pPr>
      <w:numPr>
        <w:ilvl w:val="5"/>
        <w:numId w:val="9"/>
      </w:numPr>
      <w:ind w:right="432"/>
    </w:pPr>
  </w:style>
  <w:style w:type="character" w:customStyle="1" w:styleId="hsr5Char">
    <w:name w:val="hsr 5 Char"/>
    <w:basedOn w:val="BulletSubChar"/>
    <w:link w:val="hsr5"/>
    <w:rsid w:val="00D523EF"/>
    <w:rPr>
      <w:bCs/>
    </w:rPr>
  </w:style>
  <w:style w:type="character" w:customStyle="1" w:styleId="hsr6Char">
    <w:name w:val="hsr 6 Char"/>
    <w:basedOn w:val="BulletSubSubChar"/>
    <w:link w:val="hsr6"/>
    <w:rsid w:val="00D523EF"/>
  </w:style>
  <w:style w:type="paragraph" w:customStyle="1" w:styleId="hsr2">
    <w:name w:val="hsr 2"/>
    <w:basedOn w:val="hsr1"/>
    <w:next w:val="hsr3"/>
    <w:qFormat/>
    <w:rsid w:val="00D523EF"/>
    <w:pPr>
      <w:numPr>
        <w:ilvl w:val="1"/>
      </w:numPr>
    </w:pPr>
  </w:style>
  <w:style w:type="paragraph" w:customStyle="1" w:styleId="hsr3">
    <w:name w:val="hsr 3"/>
    <w:basedOn w:val="hsr2"/>
    <w:next w:val="hsr4"/>
    <w:link w:val="hsr3Char"/>
    <w:qFormat/>
    <w:rsid w:val="00930952"/>
    <w:pPr>
      <w:numPr>
        <w:ilvl w:val="2"/>
      </w:numPr>
      <w:ind w:right="432" w:hanging="216"/>
    </w:pPr>
  </w:style>
  <w:style w:type="character" w:customStyle="1" w:styleId="hsr3Char">
    <w:name w:val="hsr 3 Char"/>
    <w:basedOn w:val="ListParagraphChar"/>
    <w:link w:val="hsr3"/>
    <w:rsid w:val="00930952"/>
  </w:style>
  <w:style w:type="numbering" w:customStyle="1" w:styleId="Style1">
    <w:name w:val="Style1"/>
    <w:uiPriority w:val="99"/>
    <w:rsid w:val="002217A2"/>
    <w:pPr>
      <w:numPr>
        <w:numId w:val="5"/>
      </w:numPr>
    </w:pPr>
  </w:style>
  <w:style w:type="numbering" w:customStyle="1" w:styleId="Style2">
    <w:name w:val="Style2"/>
    <w:uiPriority w:val="99"/>
    <w:rsid w:val="002217A2"/>
    <w:pPr>
      <w:numPr>
        <w:numId w:val="6"/>
      </w:numPr>
    </w:pPr>
  </w:style>
  <w:style w:type="numbering" w:customStyle="1" w:styleId="Style3">
    <w:name w:val="Style3"/>
    <w:uiPriority w:val="99"/>
    <w:rsid w:val="002217A2"/>
    <w:pPr>
      <w:numPr>
        <w:numId w:val="7"/>
      </w:numPr>
    </w:pPr>
  </w:style>
  <w:style w:type="numbering" w:customStyle="1" w:styleId="Style4">
    <w:name w:val="Style4"/>
    <w:uiPriority w:val="99"/>
    <w:rsid w:val="002217A2"/>
    <w:pPr>
      <w:numPr>
        <w:numId w:val="8"/>
      </w:numPr>
    </w:pPr>
  </w:style>
  <w:style w:type="numbering" w:customStyle="1" w:styleId="HSRLists">
    <w:name w:val="HSRLists"/>
    <w:uiPriority w:val="99"/>
    <w:rsid w:val="00D523EF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E2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9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9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9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2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erine.Blythe.CTR\Documents\MTAC\MP%20Template_v8_1112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2A3E046B94E49B39898BA2389F9A5" ma:contentTypeVersion="0" ma:contentTypeDescription="Create a new document." ma:contentTypeScope="" ma:versionID="60698e562fc30f7526efbd0e881627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6FB3-C6BE-4B49-8B1C-B27A8DEC8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B486A0-5CFD-4E8A-ADDF-22C747E71CE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2D86AC-58C9-4E08-B067-083D335C59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5255C-53C7-42F9-85A6-D417AD43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 Template_v8_111213.dotx</Template>
  <TotalTime>78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Blythe, Katherine CTR (VOLPE)</dc:creator>
  <cp:lastModifiedBy>SH</cp:lastModifiedBy>
  <cp:revision>3</cp:revision>
  <cp:lastPrinted>2013-10-07T16:25:00Z</cp:lastPrinted>
  <dcterms:created xsi:type="dcterms:W3CDTF">2014-08-29T16:48:00Z</dcterms:created>
  <dcterms:modified xsi:type="dcterms:W3CDTF">2014-09-19T22:20:00Z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0x0101009B42A3E046B94E49B39898BA2389F9A5</vt:lpwstr>
  </property>
</Properties>
</file>